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5C" w:rsidRPr="00966957" w:rsidRDefault="00966957" w:rsidP="005F6C5C">
      <w:pPr>
        <w:pStyle w:val="Nagwek"/>
        <w:jc w:val="right"/>
        <w:rPr>
          <w:b/>
          <w:sz w:val="28"/>
          <w:szCs w:val="28"/>
        </w:rPr>
      </w:pPr>
      <w:bookmarkStart w:id="0" w:name="_Hlk42532787"/>
      <w:r>
        <w:rPr>
          <w:b/>
          <w:sz w:val="28"/>
          <w:szCs w:val="28"/>
        </w:rPr>
        <w:t>Z</w:t>
      </w:r>
      <w:r w:rsidR="005F6C5C" w:rsidRPr="00966957">
        <w:rPr>
          <w:b/>
          <w:sz w:val="28"/>
          <w:szCs w:val="28"/>
        </w:rPr>
        <w:t xml:space="preserve">nak sprawy: </w:t>
      </w:r>
      <w:r>
        <w:rPr>
          <w:b/>
          <w:sz w:val="28"/>
          <w:szCs w:val="28"/>
        </w:rPr>
        <w:t>DZP.271.36</w:t>
      </w:r>
      <w:r w:rsidR="005F6C5C" w:rsidRPr="00966957">
        <w:rPr>
          <w:b/>
          <w:sz w:val="28"/>
          <w:szCs w:val="28"/>
        </w:rPr>
        <w:t>.2022</w:t>
      </w:r>
    </w:p>
    <w:p w:rsidR="005F6C5C" w:rsidRPr="00966957" w:rsidRDefault="00966957" w:rsidP="005F6C5C">
      <w:pPr>
        <w:pStyle w:val="Nagwek4"/>
        <w:tabs>
          <w:tab w:val="left" w:pos="5748"/>
        </w:tabs>
        <w:ind w:left="567"/>
        <w:jc w:val="right"/>
        <w:rPr>
          <w:b w:val="0"/>
          <w:sz w:val="28"/>
          <w:szCs w:val="28"/>
        </w:rPr>
      </w:pPr>
      <w:r>
        <w:rPr>
          <w:b w:val="0"/>
          <w:sz w:val="28"/>
          <w:szCs w:val="28"/>
        </w:rPr>
        <w:t>Z</w:t>
      </w:r>
      <w:r w:rsidR="005F6C5C" w:rsidRPr="00966957">
        <w:rPr>
          <w:b w:val="0"/>
          <w:sz w:val="28"/>
          <w:szCs w:val="28"/>
        </w:rPr>
        <w:t>ałącznik nr 5</w:t>
      </w:r>
      <w:r>
        <w:rPr>
          <w:b w:val="0"/>
          <w:sz w:val="28"/>
          <w:szCs w:val="28"/>
        </w:rPr>
        <w:t xml:space="preserve"> do SWZ</w:t>
      </w:r>
    </w:p>
    <w:p w:rsidR="001D0F5A" w:rsidRPr="00966957" w:rsidRDefault="001D0F5A" w:rsidP="001D0F5A">
      <w:pPr>
        <w:rPr>
          <w:b/>
          <w:sz w:val="28"/>
          <w:szCs w:val="28"/>
        </w:rPr>
      </w:pPr>
      <w:r w:rsidRPr="00966957">
        <w:rPr>
          <w:b/>
          <w:sz w:val="28"/>
          <w:szCs w:val="28"/>
        </w:rPr>
        <w:t>Zadanie nr 4</w:t>
      </w:r>
    </w:p>
    <w:p w:rsidR="005F6C5C" w:rsidRPr="005F6C5C" w:rsidRDefault="005F6C5C" w:rsidP="005F6C5C"/>
    <w:p w:rsidR="007B3D68" w:rsidRPr="005F6C5C" w:rsidRDefault="007B3D68" w:rsidP="007B3D68">
      <w:pPr>
        <w:pStyle w:val="Nagwek4"/>
        <w:tabs>
          <w:tab w:val="left" w:pos="5748"/>
        </w:tabs>
        <w:ind w:left="567"/>
        <w:jc w:val="center"/>
        <w:rPr>
          <w:rFonts w:ascii="Arial" w:hAnsi="Arial" w:cs="Arial"/>
          <w:sz w:val="22"/>
          <w:szCs w:val="22"/>
        </w:rPr>
      </w:pPr>
      <w:r w:rsidRPr="005F6C5C">
        <w:rPr>
          <w:rFonts w:ascii="Arial" w:hAnsi="Arial" w:cs="Arial"/>
          <w:sz w:val="22"/>
          <w:szCs w:val="22"/>
        </w:rPr>
        <w:t>FORMULARZ OFEROWANEGO SPRZĘTU</w:t>
      </w:r>
    </w:p>
    <w:p w:rsidR="007B3D68" w:rsidRPr="005F6C5C" w:rsidRDefault="007B3D68" w:rsidP="007B3D68">
      <w:pPr>
        <w:pStyle w:val="Akapitzlist"/>
        <w:spacing w:line="276" w:lineRule="auto"/>
        <w:ind w:left="0"/>
        <w:rPr>
          <w:rFonts w:ascii="Arial" w:hAnsi="Arial" w:cs="Arial"/>
          <w:b/>
          <w:bCs/>
          <w:color w:val="538135"/>
          <w:sz w:val="22"/>
          <w:szCs w:val="22"/>
          <w:u w:val="single"/>
        </w:rPr>
      </w:pPr>
    </w:p>
    <w:p w:rsidR="007B3D68" w:rsidRPr="00966957" w:rsidRDefault="0089035A" w:rsidP="00966957">
      <w:pPr>
        <w:pStyle w:val="Nagwek2"/>
        <w:jc w:val="left"/>
        <w:rPr>
          <w:rFonts w:cs="Arial"/>
          <w:sz w:val="22"/>
          <w:szCs w:val="22"/>
        </w:rPr>
      </w:pPr>
      <w:r w:rsidRPr="005F6C5C">
        <w:rPr>
          <w:rFonts w:cs="Arial"/>
          <w:sz w:val="22"/>
          <w:szCs w:val="22"/>
        </w:rPr>
        <w:t>KARDIOMONITOR</w:t>
      </w:r>
      <w:r w:rsidR="00C16AA3" w:rsidRPr="005F6C5C">
        <w:rPr>
          <w:rFonts w:cs="Arial"/>
          <w:sz w:val="22"/>
          <w:szCs w:val="22"/>
        </w:rPr>
        <w:t xml:space="preserve"> – 1 </w:t>
      </w:r>
      <w:proofErr w:type="spellStart"/>
      <w:r w:rsidRPr="005F6C5C">
        <w:rPr>
          <w:rFonts w:cs="Arial"/>
          <w:sz w:val="22"/>
          <w:szCs w:val="22"/>
        </w:rPr>
        <w:t>kpl</w:t>
      </w:r>
      <w:proofErr w:type="spellEnd"/>
      <w:r w:rsidR="00C16AA3" w:rsidRPr="005F6C5C">
        <w:rPr>
          <w:rFonts w:cs="Arial"/>
          <w:sz w:val="22"/>
          <w:szCs w:val="22"/>
        </w:rPr>
        <w:t>.</w:t>
      </w:r>
    </w:p>
    <w:p w:rsidR="007B3D68" w:rsidRPr="00677A0E" w:rsidRDefault="007B3D68" w:rsidP="007B3D68">
      <w:pPr>
        <w:spacing w:line="276" w:lineRule="auto"/>
        <w:ind w:left="709"/>
        <w:rPr>
          <w:rFonts w:ascii="Arial Narrow" w:hAnsi="Arial Narrow" w:cs="Arial"/>
          <w:b/>
          <w:sz w:val="28"/>
          <w:szCs w:val="28"/>
        </w:rPr>
        <w:sectPr w:rsidR="007B3D68" w:rsidRPr="00677A0E" w:rsidSect="00966957">
          <w:footerReference w:type="default" r:id="rId7"/>
          <w:pgSz w:w="11907" w:h="16839" w:code="9"/>
          <w:pgMar w:top="1417" w:right="1417" w:bottom="993" w:left="1417" w:header="181" w:footer="147" w:gutter="0"/>
          <w:cols w:space="708"/>
          <w:docGrid w:linePitch="360"/>
        </w:sectPr>
      </w:pPr>
    </w:p>
    <w:p w:rsidR="007B3D68" w:rsidRPr="00DA3B96" w:rsidRDefault="007B3D68" w:rsidP="007B3D68">
      <w:pPr>
        <w:spacing w:line="276" w:lineRule="auto"/>
        <w:ind w:left="709"/>
        <w:rPr>
          <w:rFonts w:ascii="Arial" w:hAnsi="Arial" w:cs="Arial"/>
          <w:b/>
          <w:sz w:val="22"/>
          <w:szCs w:val="22"/>
        </w:rPr>
      </w:pPr>
      <w:r w:rsidRPr="00DA3B96">
        <w:rPr>
          <w:rFonts w:ascii="Arial" w:hAnsi="Arial" w:cs="Arial"/>
          <w:b/>
          <w:sz w:val="22"/>
          <w:szCs w:val="22"/>
        </w:rPr>
        <w:lastRenderedPageBreak/>
        <w:t>Wykonawca:</w:t>
      </w:r>
    </w:p>
    <w:p w:rsidR="007B3D68" w:rsidRPr="00DA3B96" w:rsidRDefault="007B3D68" w:rsidP="007B3D68">
      <w:pPr>
        <w:ind w:right="5244"/>
        <w:rPr>
          <w:rFonts w:ascii="Arial" w:hAnsi="Arial" w:cs="Arial"/>
          <w:sz w:val="22"/>
          <w:szCs w:val="22"/>
        </w:rPr>
      </w:pPr>
    </w:p>
    <w:p w:rsidR="007B3D68" w:rsidRPr="00DA3B96" w:rsidRDefault="007B3D68" w:rsidP="007B3D68">
      <w:pPr>
        <w:ind w:left="709" w:right="5103"/>
        <w:rPr>
          <w:rFonts w:ascii="Arial" w:hAnsi="Arial" w:cs="Arial"/>
          <w:sz w:val="22"/>
          <w:szCs w:val="22"/>
        </w:rPr>
      </w:pPr>
      <w:r w:rsidRPr="00DA3B96">
        <w:rPr>
          <w:rFonts w:ascii="Arial" w:hAnsi="Arial" w:cs="Arial"/>
          <w:sz w:val="22"/>
          <w:szCs w:val="22"/>
        </w:rPr>
        <w:t>…………………………………………</w:t>
      </w:r>
    </w:p>
    <w:p w:rsidR="007B3D68" w:rsidRPr="00DA3B96" w:rsidRDefault="007B3D68" w:rsidP="007B3D68">
      <w:pPr>
        <w:ind w:left="709" w:right="5103"/>
        <w:rPr>
          <w:rFonts w:ascii="Arial" w:hAnsi="Arial" w:cs="Arial"/>
          <w:sz w:val="22"/>
          <w:szCs w:val="22"/>
        </w:rPr>
      </w:pPr>
    </w:p>
    <w:p w:rsidR="007B3D68" w:rsidRPr="00DA3B96" w:rsidRDefault="007B3D68" w:rsidP="007B3D68">
      <w:pPr>
        <w:ind w:left="709" w:right="5103"/>
        <w:rPr>
          <w:rFonts w:ascii="Arial" w:hAnsi="Arial" w:cs="Arial"/>
          <w:sz w:val="22"/>
          <w:szCs w:val="22"/>
        </w:rPr>
      </w:pPr>
      <w:r w:rsidRPr="00DA3B96">
        <w:rPr>
          <w:rFonts w:ascii="Arial" w:hAnsi="Arial" w:cs="Arial"/>
          <w:sz w:val="22"/>
          <w:szCs w:val="22"/>
        </w:rPr>
        <w:t>…………………………………………</w:t>
      </w:r>
    </w:p>
    <w:p w:rsidR="007B3D68" w:rsidRPr="00DA3B96" w:rsidRDefault="007B3D68" w:rsidP="007B3D68">
      <w:pPr>
        <w:spacing w:line="276" w:lineRule="auto"/>
        <w:ind w:left="284" w:right="4111"/>
        <w:rPr>
          <w:rFonts w:ascii="Arial" w:hAnsi="Arial" w:cs="Arial"/>
          <w:i/>
          <w:sz w:val="22"/>
          <w:szCs w:val="22"/>
        </w:rPr>
      </w:pPr>
      <w:r w:rsidRPr="00DA3B96">
        <w:rPr>
          <w:rFonts w:ascii="Arial" w:hAnsi="Arial" w:cs="Arial"/>
          <w:i/>
          <w:sz w:val="22"/>
          <w:szCs w:val="22"/>
        </w:rPr>
        <w:t xml:space="preserve">        (pełna nazwa/firma, adres, w zależności</w:t>
      </w:r>
      <w:r w:rsidRPr="00DA3B96">
        <w:rPr>
          <w:rFonts w:ascii="Arial" w:hAnsi="Arial" w:cs="Arial"/>
          <w:i/>
          <w:sz w:val="22"/>
          <w:szCs w:val="22"/>
        </w:rPr>
        <w:br/>
        <w:t xml:space="preserve">        od podmiotu: NIP/PESEL, KRS/</w:t>
      </w:r>
      <w:proofErr w:type="spellStart"/>
      <w:r w:rsidRPr="00DA3B96">
        <w:rPr>
          <w:rFonts w:ascii="Arial" w:hAnsi="Arial" w:cs="Arial"/>
          <w:i/>
          <w:sz w:val="22"/>
          <w:szCs w:val="22"/>
        </w:rPr>
        <w:t>CEiDG</w:t>
      </w:r>
      <w:proofErr w:type="spellEnd"/>
      <w:r w:rsidRPr="00DA3B96">
        <w:rPr>
          <w:rFonts w:ascii="Arial" w:hAnsi="Arial" w:cs="Arial"/>
          <w:i/>
          <w:sz w:val="22"/>
          <w:szCs w:val="22"/>
        </w:rPr>
        <w:t>)</w:t>
      </w:r>
    </w:p>
    <w:p w:rsidR="007B3D68" w:rsidRPr="00DA3B96" w:rsidRDefault="007B3D68" w:rsidP="007B3D68">
      <w:pPr>
        <w:spacing w:line="276" w:lineRule="auto"/>
        <w:ind w:left="284" w:right="5103"/>
        <w:rPr>
          <w:rFonts w:ascii="Arial" w:hAnsi="Arial" w:cs="Arial"/>
          <w:i/>
          <w:sz w:val="22"/>
          <w:szCs w:val="22"/>
        </w:rPr>
      </w:pPr>
    </w:p>
    <w:p w:rsidR="007B3D68" w:rsidRPr="00DA3B96" w:rsidRDefault="007B3D68" w:rsidP="007B3D68">
      <w:pPr>
        <w:spacing w:line="276" w:lineRule="auto"/>
        <w:ind w:left="709" w:right="5103"/>
        <w:rPr>
          <w:rFonts w:ascii="Arial" w:hAnsi="Arial" w:cs="Arial"/>
          <w:i/>
          <w:sz w:val="22"/>
          <w:szCs w:val="22"/>
        </w:rPr>
      </w:pPr>
      <w:r w:rsidRPr="00DA3B96">
        <w:rPr>
          <w:rFonts w:ascii="Arial" w:hAnsi="Arial" w:cs="Arial"/>
          <w:sz w:val="22"/>
          <w:szCs w:val="22"/>
          <w:u w:val="single"/>
        </w:rPr>
        <w:t>reprezentowany przez:</w:t>
      </w:r>
    </w:p>
    <w:p w:rsidR="007B3D68" w:rsidRPr="00DA3B96" w:rsidRDefault="007B3D68" w:rsidP="007B3D68">
      <w:pPr>
        <w:spacing w:line="276" w:lineRule="auto"/>
        <w:ind w:left="709" w:right="5103"/>
        <w:rPr>
          <w:rFonts w:ascii="Arial" w:hAnsi="Arial" w:cs="Arial"/>
          <w:i/>
          <w:sz w:val="22"/>
          <w:szCs w:val="22"/>
        </w:rPr>
      </w:pPr>
    </w:p>
    <w:p w:rsidR="007B3D68" w:rsidRPr="00DA3B96" w:rsidRDefault="007B3D68" w:rsidP="007B3D68">
      <w:pPr>
        <w:spacing w:line="276" w:lineRule="auto"/>
        <w:ind w:left="709" w:right="5103"/>
        <w:rPr>
          <w:rFonts w:ascii="Arial" w:hAnsi="Arial" w:cs="Arial"/>
          <w:i/>
          <w:sz w:val="22"/>
          <w:szCs w:val="22"/>
        </w:rPr>
      </w:pPr>
      <w:r w:rsidRPr="00DA3B96">
        <w:rPr>
          <w:rFonts w:ascii="Arial" w:hAnsi="Arial" w:cs="Arial"/>
          <w:sz w:val="22"/>
          <w:szCs w:val="22"/>
        </w:rPr>
        <w:t>………………………………………</w:t>
      </w:r>
    </w:p>
    <w:p w:rsidR="007B3D68" w:rsidRPr="00DA3B96" w:rsidRDefault="007B3D68" w:rsidP="007B3D68">
      <w:pPr>
        <w:ind w:left="709" w:right="4820"/>
        <w:rPr>
          <w:rFonts w:ascii="Arial" w:hAnsi="Arial" w:cs="Arial"/>
          <w:i/>
          <w:sz w:val="22"/>
          <w:szCs w:val="22"/>
        </w:rPr>
      </w:pPr>
      <w:r w:rsidRPr="00DA3B96">
        <w:rPr>
          <w:rFonts w:ascii="Arial" w:hAnsi="Arial" w:cs="Arial"/>
          <w:i/>
          <w:sz w:val="22"/>
          <w:szCs w:val="22"/>
        </w:rPr>
        <w:t>(imię,</w:t>
      </w:r>
      <w:r w:rsidR="005F6C5C" w:rsidRPr="00DA3B96">
        <w:rPr>
          <w:rFonts w:ascii="Arial" w:hAnsi="Arial" w:cs="Arial"/>
          <w:i/>
          <w:sz w:val="22"/>
          <w:szCs w:val="22"/>
        </w:rPr>
        <w:t xml:space="preserve"> </w:t>
      </w:r>
      <w:r w:rsidRPr="00DA3B96">
        <w:rPr>
          <w:rFonts w:ascii="Arial" w:hAnsi="Arial" w:cs="Arial"/>
          <w:i/>
          <w:sz w:val="22"/>
          <w:szCs w:val="22"/>
        </w:rPr>
        <w:t>nazwisko,</w:t>
      </w:r>
      <w:r w:rsidR="005F6C5C" w:rsidRPr="00DA3B96">
        <w:rPr>
          <w:rFonts w:ascii="Arial" w:hAnsi="Arial" w:cs="Arial"/>
          <w:i/>
          <w:sz w:val="22"/>
          <w:szCs w:val="22"/>
        </w:rPr>
        <w:t xml:space="preserve"> </w:t>
      </w:r>
      <w:r w:rsidRPr="00DA3B96">
        <w:rPr>
          <w:rFonts w:ascii="Arial" w:hAnsi="Arial" w:cs="Arial"/>
          <w:i/>
          <w:sz w:val="22"/>
          <w:szCs w:val="22"/>
        </w:rPr>
        <w:t>stanowisko/podstawa</w:t>
      </w:r>
      <w:r w:rsidRPr="00DA3B96">
        <w:rPr>
          <w:rFonts w:ascii="Arial" w:hAnsi="Arial" w:cs="Arial"/>
          <w:i/>
          <w:sz w:val="22"/>
          <w:szCs w:val="22"/>
        </w:rPr>
        <w:br/>
        <w:t>do reprezentacji)</w:t>
      </w:r>
    </w:p>
    <w:p w:rsidR="007B3D68" w:rsidRPr="00DA3B96" w:rsidRDefault="007B3D68" w:rsidP="007B3D68">
      <w:pPr>
        <w:pStyle w:val="Nagwek4"/>
        <w:tabs>
          <w:tab w:val="center" w:pos="4819"/>
          <w:tab w:val="left" w:pos="7488"/>
        </w:tabs>
        <w:spacing w:line="276" w:lineRule="auto"/>
        <w:rPr>
          <w:rFonts w:ascii="Arial" w:hAnsi="Arial" w:cs="Arial"/>
          <w:color w:val="FF0000"/>
          <w:sz w:val="22"/>
          <w:szCs w:val="22"/>
        </w:rPr>
      </w:pPr>
      <w:r w:rsidRPr="00DA3B96">
        <w:rPr>
          <w:rFonts w:ascii="Arial" w:hAnsi="Arial" w:cs="Arial"/>
          <w:color w:val="FF0000"/>
          <w:sz w:val="22"/>
          <w:szCs w:val="22"/>
        </w:rPr>
        <w:tab/>
      </w:r>
      <w:r w:rsidRPr="00DA3B96">
        <w:rPr>
          <w:rFonts w:ascii="Arial" w:hAnsi="Arial" w:cs="Arial"/>
          <w:color w:val="FF0000"/>
          <w:sz w:val="22"/>
          <w:szCs w:val="22"/>
        </w:rPr>
        <w:tab/>
      </w:r>
    </w:p>
    <w:p w:rsidR="007B3D68" w:rsidRPr="00DA3B96" w:rsidRDefault="007B3D68" w:rsidP="007B3D68">
      <w:pPr>
        <w:pStyle w:val="Nagwek1"/>
        <w:spacing w:before="0" w:line="276" w:lineRule="auto"/>
        <w:jc w:val="both"/>
        <w:rPr>
          <w:sz w:val="22"/>
          <w:szCs w:val="22"/>
        </w:rPr>
        <w:sectPr w:rsidR="007B3D68" w:rsidRPr="00DA3B96" w:rsidSect="007B3D68">
          <w:type w:val="continuous"/>
          <w:pgSz w:w="11907" w:h="16839" w:code="9"/>
          <w:pgMar w:top="1417" w:right="1417" w:bottom="1417" w:left="1417" w:header="181" w:footer="147" w:gutter="0"/>
          <w:cols w:space="708"/>
          <w:docGrid w:linePitch="360"/>
        </w:sectPr>
      </w:pPr>
    </w:p>
    <w:p w:rsidR="00E77836" w:rsidRPr="00DA3B96" w:rsidRDefault="007B3D68" w:rsidP="007B3D68">
      <w:pPr>
        <w:pStyle w:val="Nagwek1"/>
        <w:spacing w:before="0" w:line="276" w:lineRule="auto"/>
        <w:jc w:val="both"/>
        <w:rPr>
          <w:sz w:val="22"/>
          <w:szCs w:val="22"/>
        </w:rPr>
      </w:pPr>
      <w:r w:rsidRPr="00DA3B96">
        <w:rPr>
          <w:sz w:val="22"/>
          <w:szCs w:val="22"/>
        </w:rPr>
        <w:lastRenderedPageBreak/>
        <w:t>OPIS TECHNICZNY</w:t>
      </w:r>
      <w:r w:rsidR="00D26C22" w:rsidRPr="00DA3B96">
        <w:rPr>
          <w:sz w:val="22"/>
          <w:szCs w:val="22"/>
        </w:rPr>
        <w:t xml:space="preserve"> – WARUNKI GRANICZNE OFEROWANEGO</w:t>
      </w:r>
      <w:r w:rsidRPr="00DA3B96">
        <w:rPr>
          <w:sz w:val="22"/>
          <w:szCs w:val="22"/>
        </w:rPr>
        <w:t xml:space="preserve"> </w:t>
      </w:r>
      <w:r w:rsidR="00D26C22" w:rsidRPr="00DA3B96">
        <w:rPr>
          <w:rFonts w:cs="Arial"/>
          <w:sz w:val="22"/>
          <w:szCs w:val="22"/>
        </w:rPr>
        <w:t>KARDIOMONITORA</w:t>
      </w:r>
      <w:r w:rsidR="00C16AA3" w:rsidRPr="00DA3B96">
        <w:rPr>
          <w:rFonts w:cs="Arial"/>
          <w:sz w:val="22"/>
          <w:szCs w:val="22"/>
        </w:rPr>
        <w:t xml:space="preserve"> – 1 </w:t>
      </w:r>
      <w:proofErr w:type="spellStart"/>
      <w:r w:rsidR="00D26C22" w:rsidRPr="00DA3B96">
        <w:rPr>
          <w:rFonts w:cs="Arial"/>
          <w:sz w:val="22"/>
          <w:szCs w:val="22"/>
        </w:rPr>
        <w:t>kpl</w:t>
      </w:r>
      <w:proofErr w:type="spellEnd"/>
      <w:r w:rsidR="00C16AA3" w:rsidRPr="00DA3B96">
        <w:rPr>
          <w:rFonts w:cs="Arial"/>
          <w:sz w:val="22"/>
          <w:szCs w:val="22"/>
        </w:rPr>
        <w:t>.</w:t>
      </w:r>
    </w:p>
    <w:p w:rsidR="007B3D68" w:rsidRPr="00DA3B96" w:rsidRDefault="007B3D68" w:rsidP="007B3D68">
      <w:pPr>
        <w:pStyle w:val="Nagwek1"/>
        <w:numPr>
          <w:ilvl w:val="0"/>
          <w:numId w:val="0"/>
        </w:numPr>
        <w:spacing w:before="0" w:after="0"/>
        <w:ind w:left="720"/>
        <w:jc w:val="both"/>
        <w:rPr>
          <w:sz w:val="22"/>
          <w:szCs w:val="22"/>
        </w:rPr>
      </w:pPr>
    </w:p>
    <w:p w:rsidR="007B3D68" w:rsidRPr="00DA3B96" w:rsidRDefault="007B3D68" w:rsidP="007B3D68">
      <w:pPr>
        <w:numPr>
          <w:ilvl w:val="0"/>
          <w:numId w:val="2"/>
        </w:numPr>
        <w:spacing w:after="200"/>
        <w:jc w:val="both"/>
        <w:rPr>
          <w:rFonts w:ascii="Arial" w:eastAsia="Calibri" w:hAnsi="Arial" w:cs="Arial"/>
          <w:color w:val="000000"/>
          <w:sz w:val="22"/>
          <w:szCs w:val="22"/>
          <w:lang w:eastAsia="en-US"/>
        </w:rPr>
      </w:pPr>
      <w:r w:rsidRPr="00DA3B96">
        <w:rPr>
          <w:rFonts w:ascii="Arial" w:eastAsia="Calibri" w:hAnsi="Arial" w:cs="Arial"/>
          <w:color w:val="000000"/>
          <w:sz w:val="22"/>
          <w:szCs w:val="22"/>
          <w:lang w:eastAsia="en-US"/>
        </w:rPr>
        <w:t>Nazwa producenta:</w:t>
      </w:r>
    </w:p>
    <w:p w:rsidR="007B3D68" w:rsidRPr="00DA3B96" w:rsidRDefault="007B3D68" w:rsidP="007B3D68">
      <w:pPr>
        <w:spacing w:after="200"/>
        <w:ind w:left="720"/>
        <w:jc w:val="both"/>
        <w:rPr>
          <w:rFonts w:ascii="Arial" w:eastAsia="Calibri" w:hAnsi="Arial" w:cs="Arial"/>
          <w:color w:val="000000"/>
          <w:sz w:val="22"/>
          <w:szCs w:val="22"/>
          <w:lang w:eastAsia="en-US"/>
        </w:rPr>
      </w:pPr>
      <w:r w:rsidRPr="00DA3B96">
        <w:rPr>
          <w:rFonts w:ascii="Arial" w:eastAsia="Calibri" w:hAnsi="Arial" w:cs="Arial"/>
          <w:color w:val="000000"/>
          <w:sz w:val="22"/>
          <w:szCs w:val="22"/>
          <w:lang w:eastAsia="en-US"/>
        </w:rPr>
        <w:t>…………………………………………………………………………</w:t>
      </w:r>
    </w:p>
    <w:p w:rsidR="007B3D68" w:rsidRPr="00DA3B96" w:rsidRDefault="007B3D68" w:rsidP="007B3D68">
      <w:pPr>
        <w:numPr>
          <w:ilvl w:val="0"/>
          <w:numId w:val="2"/>
        </w:numPr>
        <w:spacing w:after="200"/>
        <w:jc w:val="both"/>
        <w:rPr>
          <w:rFonts w:ascii="Arial" w:eastAsia="Calibri" w:hAnsi="Arial" w:cs="Arial"/>
          <w:color w:val="000000"/>
          <w:sz w:val="22"/>
          <w:szCs w:val="22"/>
          <w:lang w:eastAsia="en-US"/>
        </w:rPr>
      </w:pPr>
      <w:r w:rsidRPr="00DA3B96">
        <w:rPr>
          <w:rFonts w:ascii="Arial" w:eastAsia="Calibri" w:hAnsi="Arial" w:cs="Arial"/>
          <w:color w:val="000000"/>
          <w:sz w:val="22"/>
          <w:szCs w:val="22"/>
          <w:lang w:eastAsia="en-US"/>
        </w:rPr>
        <w:t>Nazwa</w:t>
      </w:r>
      <w:r w:rsidRPr="00DA3B96">
        <w:rPr>
          <w:rFonts w:ascii="Arial" w:hAnsi="Arial" w:cs="Arial"/>
          <w:color w:val="000000"/>
          <w:sz w:val="22"/>
          <w:szCs w:val="22"/>
          <w:lang w:eastAsia="en-US"/>
        </w:rPr>
        <w:t xml:space="preserve"> i typ</w:t>
      </w:r>
      <w:r w:rsidR="00284B1D" w:rsidRPr="00DA3B96">
        <w:rPr>
          <w:rFonts w:ascii="Arial" w:hAnsi="Arial" w:cs="Arial"/>
          <w:color w:val="000000"/>
          <w:sz w:val="22"/>
          <w:szCs w:val="22"/>
          <w:lang w:eastAsia="en-US"/>
        </w:rPr>
        <w:t>/</w:t>
      </w:r>
      <w:r w:rsidR="008E6EC8" w:rsidRPr="00DA3B96">
        <w:rPr>
          <w:rFonts w:ascii="Arial" w:hAnsi="Arial" w:cs="Arial"/>
          <w:color w:val="000000"/>
          <w:sz w:val="22"/>
          <w:szCs w:val="22"/>
          <w:lang w:eastAsia="en-US"/>
        </w:rPr>
        <w:t>model Sprzętu</w:t>
      </w:r>
      <w:r w:rsidRPr="00DA3B96">
        <w:rPr>
          <w:rFonts w:ascii="Arial" w:eastAsia="Calibri" w:hAnsi="Arial" w:cs="Arial"/>
          <w:color w:val="000000"/>
          <w:sz w:val="22"/>
          <w:szCs w:val="22"/>
          <w:lang w:eastAsia="en-US"/>
        </w:rPr>
        <w:t>:</w:t>
      </w:r>
      <w:r w:rsidRPr="00DA3B96">
        <w:rPr>
          <w:rFonts w:ascii="Arial" w:eastAsia="Calibri" w:hAnsi="Arial" w:cs="Arial"/>
          <w:color w:val="000000"/>
          <w:sz w:val="22"/>
          <w:szCs w:val="22"/>
          <w:lang w:eastAsia="en-US"/>
        </w:rPr>
        <w:tab/>
      </w:r>
    </w:p>
    <w:p w:rsidR="007B3D68" w:rsidRPr="00DA3B96" w:rsidRDefault="007B3D68" w:rsidP="007B3D68">
      <w:pPr>
        <w:spacing w:after="200"/>
        <w:ind w:left="720"/>
        <w:jc w:val="both"/>
        <w:rPr>
          <w:rFonts w:ascii="Arial" w:eastAsia="Calibri" w:hAnsi="Arial" w:cs="Arial"/>
          <w:color w:val="000000"/>
          <w:sz w:val="22"/>
          <w:szCs w:val="22"/>
          <w:lang w:eastAsia="en-US"/>
        </w:rPr>
      </w:pPr>
      <w:r w:rsidRPr="00DA3B96">
        <w:rPr>
          <w:rFonts w:ascii="Arial" w:eastAsia="Calibri" w:hAnsi="Arial" w:cs="Arial"/>
          <w:color w:val="000000"/>
          <w:sz w:val="22"/>
          <w:szCs w:val="22"/>
          <w:lang w:eastAsia="en-US"/>
        </w:rPr>
        <w:t>…………………………………………………………………………</w:t>
      </w:r>
    </w:p>
    <w:p w:rsidR="007B3D68" w:rsidRPr="00DA3B96" w:rsidRDefault="007B3D68" w:rsidP="007B3D68">
      <w:pPr>
        <w:numPr>
          <w:ilvl w:val="0"/>
          <w:numId w:val="2"/>
        </w:numPr>
        <w:spacing w:after="200"/>
        <w:jc w:val="both"/>
        <w:rPr>
          <w:rFonts w:ascii="Arial" w:eastAsia="Calibri" w:hAnsi="Arial" w:cs="Arial"/>
          <w:color w:val="000000"/>
          <w:sz w:val="22"/>
          <w:szCs w:val="22"/>
          <w:lang w:eastAsia="en-US"/>
        </w:rPr>
      </w:pPr>
      <w:r w:rsidRPr="00DA3B96">
        <w:rPr>
          <w:rFonts w:ascii="Arial" w:hAnsi="Arial" w:cs="Arial"/>
          <w:color w:val="000000"/>
          <w:sz w:val="22"/>
          <w:szCs w:val="22"/>
          <w:lang w:eastAsia="en-US"/>
        </w:rPr>
        <w:t xml:space="preserve">Kraj pochodzenia: </w:t>
      </w:r>
    </w:p>
    <w:p w:rsidR="00284B1D" w:rsidRPr="00DA3B96" w:rsidRDefault="007B3D68" w:rsidP="007B3D68">
      <w:pPr>
        <w:spacing w:after="200"/>
        <w:ind w:left="720"/>
        <w:jc w:val="both"/>
        <w:rPr>
          <w:rFonts w:ascii="Arial" w:hAnsi="Arial" w:cs="Arial"/>
          <w:b/>
          <w:color w:val="000000"/>
          <w:sz w:val="22"/>
          <w:szCs w:val="22"/>
        </w:rPr>
      </w:pPr>
      <w:r w:rsidRPr="00DA3B96">
        <w:rPr>
          <w:rFonts w:ascii="Arial" w:eastAsia="Calibri" w:hAnsi="Arial" w:cs="Arial"/>
          <w:color w:val="000000"/>
          <w:sz w:val="22"/>
          <w:szCs w:val="22"/>
          <w:lang w:eastAsia="en-US"/>
        </w:rPr>
        <w:t>…………………………………………………………………………</w:t>
      </w:r>
      <w:r w:rsidRPr="00DA3B96">
        <w:rPr>
          <w:rFonts w:ascii="Arial" w:hAnsi="Arial" w:cs="Arial"/>
          <w:b/>
          <w:color w:val="000000"/>
          <w:sz w:val="22"/>
          <w:szCs w:val="22"/>
        </w:rPr>
        <w:t xml:space="preserve"> </w:t>
      </w:r>
    </w:p>
    <w:p w:rsidR="00027C01" w:rsidRPr="00DA3B96" w:rsidRDefault="00284B1D" w:rsidP="00027C01">
      <w:pPr>
        <w:pStyle w:val="Akapitzlist"/>
        <w:numPr>
          <w:ilvl w:val="0"/>
          <w:numId w:val="2"/>
        </w:numPr>
        <w:spacing w:after="200"/>
        <w:jc w:val="both"/>
        <w:rPr>
          <w:rFonts w:ascii="Arial" w:eastAsia="Calibri" w:hAnsi="Arial" w:cs="Arial"/>
          <w:color w:val="000000"/>
          <w:sz w:val="22"/>
          <w:szCs w:val="22"/>
          <w:lang w:eastAsia="en-US"/>
        </w:rPr>
      </w:pPr>
      <w:r w:rsidRPr="00DA3B96">
        <w:rPr>
          <w:rFonts w:ascii="Arial" w:eastAsia="Calibri" w:hAnsi="Arial" w:cs="Arial"/>
          <w:color w:val="000000"/>
          <w:sz w:val="22"/>
          <w:szCs w:val="22"/>
          <w:lang w:eastAsia="en-US"/>
        </w:rPr>
        <w:t>Rok produkcji ………………………………………………………...</w:t>
      </w:r>
    </w:p>
    <w:p w:rsidR="00027C01" w:rsidRPr="00DA3B96" w:rsidRDefault="00027C01" w:rsidP="00027C01">
      <w:pPr>
        <w:pStyle w:val="Akapitzlist"/>
        <w:spacing w:after="200"/>
        <w:jc w:val="both"/>
        <w:rPr>
          <w:rFonts w:ascii="Arial" w:eastAsia="Calibri" w:hAnsi="Arial" w:cs="Arial"/>
          <w:color w:val="000000"/>
          <w:sz w:val="22"/>
          <w:szCs w:val="22"/>
          <w:lang w:eastAsia="en-US"/>
        </w:rPr>
      </w:pPr>
    </w:p>
    <w:p w:rsidR="007B3D68" w:rsidRPr="00DA3B96" w:rsidRDefault="00027C01" w:rsidP="00027C01">
      <w:pPr>
        <w:pStyle w:val="Akapitzlist"/>
        <w:numPr>
          <w:ilvl w:val="0"/>
          <w:numId w:val="2"/>
        </w:numPr>
        <w:spacing w:after="240"/>
        <w:jc w:val="both"/>
        <w:rPr>
          <w:rFonts w:ascii="Arial" w:hAnsi="Arial" w:cs="Arial"/>
          <w:sz w:val="22"/>
          <w:szCs w:val="22"/>
        </w:rPr>
      </w:pPr>
      <w:r w:rsidRPr="00DA3B96">
        <w:rPr>
          <w:rFonts w:ascii="Arial" w:hAnsi="Arial" w:cs="Arial"/>
          <w:sz w:val="22"/>
          <w:szCs w:val="22"/>
        </w:rPr>
        <w:t>Dostawa przedmiotu zamówienia będzie się odbywać na koszt i ryzyko Wykonawcy.</w:t>
      </w:r>
    </w:p>
    <w:p w:rsidR="00027C01" w:rsidRPr="00DA3B96" w:rsidRDefault="00027C01" w:rsidP="00027C01">
      <w:pPr>
        <w:pStyle w:val="Akapitzlist"/>
        <w:spacing w:after="240"/>
        <w:jc w:val="both"/>
        <w:rPr>
          <w:rFonts w:ascii="Arial" w:hAnsi="Arial" w:cs="Arial"/>
          <w:sz w:val="22"/>
          <w:szCs w:val="22"/>
        </w:rPr>
      </w:pPr>
    </w:p>
    <w:p w:rsidR="007B3D68" w:rsidRPr="00DA3B96" w:rsidRDefault="00027C01" w:rsidP="00027C01">
      <w:pPr>
        <w:pStyle w:val="Akapitzlist"/>
        <w:numPr>
          <w:ilvl w:val="0"/>
          <w:numId w:val="2"/>
        </w:numPr>
        <w:spacing w:after="240"/>
        <w:contextualSpacing w:val="0"/>
        <w:jc w:val="both"/>
        <w:rPr>
          <w:rFonts w:ascii="Arial" w:hAnsi="Arial" w:cs="Arial"/>
          <w:sz w:val="22"/>
          <w:szCs w:val="22"/>
        </w:rPr>
      </w:pPr>
      <w:r w:rsidRPr="00DA3B96">
        <w:rPr>
          <w:rFonts w:ascii="Arial" w:hAnsi="Arial" w:cs="Arial"/>
          <w:sz w:val="22"/>
          <w:szCs w:val="22"/>
        </w:rPr>
        <w:t xml:space="preserve">Dostawę i uruchomienie urządzeń należy wykonać najpóźniej   </w:t>
      </w:r>
      <w:r w:rsidR="00100852" w:rsidRPr="00DA3B96">
        <w:rPr>
          <w:rFonts w:ascii="Arial" w:hAnsi="Arial" w:cs="Arial"/>
          <w:sz w:val="22"/>
          <w:szCs w:val="22"/>
        </w:rPr>
        <w:br/>
      </w:r>
      <w:r w:rsidRPr="00DA3B96">
        <w:rPr>
          <w:rFonts w:ascii="Arial" w:hAnsi="Arial" w:cs="Arial"/>
          <w:sz w:val="22"/>
          <w:szCs w:val="22"/>
        </w:rPr>
        <w:t xml:space="preserve">do   dnia  </w:t>
      </w:r>
      <w:r w:rsidR="00767253" w:rsidRPr="00DA3B96">
        <w:rPr>
          <w:rFonts w:ascii="Arial" w:hAnsi="Arial" w:cs="Arial"/>
          <w:b/>
          <w:sz w:val="22"/>
          <w:szCs w:val="22"/>
        </w:rPr>
        <w:t>15-12</w:t>
      </w:r>
      <w:r w:rsidR="00100852" w:rsidRPr="00DA3B96">
        <w:rPr>
          <w:rFonts w:ascii="Arial" w:hAnsi="Arial" w:cs="Arial"/>
          <w:b/>
          <w:sz w:val="22"/>
          <w:szCs w:val="22"/>
        </w:rPr>
        <w:t>-</w:t>
      </w:r>
      <w:r w:rsidRPr="00DA3B96">
        <w:rPr>
          <w:rFonts w:ascii="Arial" w:hAnsi="Arial" w:cs="Arial"/>
          <w:b/>
          <w:sz w:val="22"/>
          <w:szCs w:val="22"/>
        </w:rPr>
        <w:t>2022r.</w:t>
      </w:r>
    </w:p>
    <w:bookmarkEnd w:id="0"/>
    <w:p w:rsidR="00027C01" w:rsidRPr="00DA3B96" w:rsidRDefault="00027C01" w:rsidP="00027C01">
      <w:pPr>
        <w:pStyle w:val="Akapitzlist"/>
        <w:numPr>
          <w:ilvl w:val="0"/>
          <w:numId w:val="2"/>
        </w:numPr>
        <w:spacing w:after="240"/>
        <w:jc w:val="both"/>
        <w:rPr>
          <w:rFonts w:ascii="Arial" w:hAnsi="Arial" w:cs="Arial"/>
          <w:color w:val="000000"/>
          <w:sz w:val="22"/>
          <w:szCs w:val="22"/>
        </w:rPr>
      </w:pPr>
      <w:r w:rsidRPr="00DA3B96">
        <w:rPr>
          <w:rFonts w:ascii="Arial" w:hAnsi="Arial" w:cs="Arial"/>
          <w:sz w:val="22"/>
          <w:szCs w:val="22"/>
        </w:rPr>
        <w:t>Urządzenia po dostawie i uruchomieniu muszą być gotowe do realizacji badań bez koniecznego zakupu dodatkowego wyposażenia czy oprogramowania.</w:t>
      </w:r>
    </w:p>
    <w:p w:rsidR="005F6C5C" w:rsidRPr="00DA3B96" w:rsidRDefault="005F6C5C" w:rsidP="005F6C5C">
      <w:pPr>
        <w:spacing w:after="240"/>
        <w:jc w:val="both"/>
        <w:rPr>
          <w:rFonts w:ascii="Arial" w:hAnsi="Arial" w:cs="Arial"/>
          <w:color w:val="000000"/>
          <w:sz w:val="22"/>
          <w:szCs w:val="22"/>
        </w:rPr>
      </w:pPr>
    </w:p>
    <w:p w:rsidR="005F6C5C" w:rsidRPr="00DA3B96" w:rsidRDefault="005F6C5C" w:rsidP="005F6C5C">
      <w:pPr>
        <w:spacing w:after="240"/>
        <w:jc w:val="both"/>
        <w:rPr>
          <w:rFonts w:ascii="Arial" w:hAnsi="Arial" w:cs="Arial"/>
          <w:color w:val="000000"/>
          <w:sz w:val="22"/>
          <w:szCs w:val="22"/>
        </w:rPr>
      </w:pPr>
    </w:p>
    <w:p w:rsidR="00862E3A" w:rsidRPr="00DA3B96" w:rsidRDefault="00E77836" w:rsidP="00862E3A">
      <w:pPr>
        <w:pStyle w:val="Nagwek1"/>
        <w:spacing w:before="0" w:line="276" w:lineRule="auto"/>
        <w:jc w:val="both"/>
        <w:rPr>
          <w:sz w:val="22"/>
          <w:szCs w:val="22"/>
        </w:rPr>
      </w:pPr>
      <w:r w:rsidRPr="00DA3B96">
        <w:rPr>
          <w:sz w:val="22"/>
          <w:szCs w:val="22"/>
        </w:rPr>
        <w:lastRenderedPageBreak/>
        <w:t xml:space="preserve">ZESTAWIENIE GRANICZNYCH PARAMETRÓW TECHNICZNO- UŻYTKOWYCH </w:t>
      </w:r>
      <w:r w:rsidR="00D26C22" w:rsidRPr="00DA3B96">
        <w:rPr>
          <w:rFonts w:cs="Arial"/>
          <w:sz w:val="22"/>
          <w:szCs w:val="22"/>
        </w:rPr>
        <w:t>KARDIOMONITORA</w:t>
      </w:r>
      <w:r w:rsidR="00C16AA3" w:rsidRPr="00DA3B96">
        <w:rPr>
          <w:rFonts w:cs="Arial"/>
          <w:sz w:val="22"/>
          <w:szCs w:val="22"/>
        </w:rPr>
        <w:t xml:space="preserve">. </w:t>
      </w:r>
    </w:p>
    <w:p w:rsidR="00DA4BDC" w:rsidRPr="00DA3B96" w:rsidRDefault="00DA4BDC" w:rsidP="007B3D68">
      <w:pPr>
        <w:spacing w:line="276" w:lineRule="auto"/>
        <w:ind w:left="720"/>
        <w:jc w:val="both"/>
        <w:rPr>
          <w:rFonts w:ascii="Arial" w:hAnsi="Arial" w:cs="Arial"/>
          <w:iCs/>
          <w:sz w:val="22"/>
          <w:szCs w:val="22"/>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77"/>
        <w:gridCol w:w="5312"/>
        <w:gridCol w:w="1561"/>
        <w:gridCol w:w="1276"/>
        <w:gridCol w:w="1417"/>
      </w:tblGrid>
      <w:tr w:rsidR="00A435D1" w:rsidRPr="00DA3B96" w:rsidTr="00DA3B96">
        <w:trPr>
          <w:cantSplit/>
          <w:trHeight w:val="900"/>
          <w:jc w:val="center"/>
        </w:trPr>
        <w:tc>
          <w:tcPr>
            <w:tcW w:w="777" w:type="dxa"/>
            <w:shd w:val="clear" w:color="auto" w:fill="F4B083"/>
            <w:vAlign w:val="center"/>
          </w:tcPr>
          <w:p w:rsidR="00A435D1" w:rsidRPr="00DA3B96" w:rsidRDefault="00A435D1" w:rsidP="00196D0D">
            <w:pPr>
              <w:jc w:val="center"/>
              <w:rPr>
                <w:rFonts w:ascii="Arial" w:hAnsi="Arial" w:cs="Arial"/>
                <w:b/>
                <w:sz w:val="22"/>
                <w:szCs w:val="22"/>
              </w:rPr>
            </w:pPr>
            <w:r w:rsidRPr="00DA3B96">
              <w:rPr>
                <w:rFonts w:ascii="Arial" w:hAnsi="Arial" w:cs="Arial"/>
                <w:b/>
                <w:sz w:val="22"/>
                <w:szCs w:val="22"/>
              </w:rPr>
              <w:t>L.P.</w:t>
            </w:r>
          </w:p>
        </w:tc>
        <w:tc>
          <w:tcPr>
            <w:tcW w:w="5312" w:type="dxa"/>
            <w:shd w:val="clear" w:color="auto" w:fill="F4B083"/>
            <w:vAlign w:val="center"/>
          </w:tcPr>
          <w:p w:rsidR="00A435D1" w:rsidRPr="00DA3B96" w:rsidRDefault="00A435D1" w:rsidP="00196D0D">
            <w:pPr>
              <w:jc w:val="center"/>
              <w:rPr>
                <w:rFonts w:ascii="Arial" w:hAnsi="Arial" w:cs="Arial"/>
                <w:b/>
                <w:sz w:val="22"/>
                <w:szCs w:val="22"/>
              </w:rPr>
            </w:pPr>
            <w:r w:rsidRPr="00DA3B96">
              <w:rPr>
                <w:rFonts w:ascii="Arial" w:hAnsi="Arial" w:cs="Arial"/>
                <w:b/>
                <w:sz w:val="22"/>
                <w:szCs w:val="22"/>
              </w:rPr>
              <w:t>OPIS PARAMETRU / WARUNKU</w:t>
            </w:r>
          </w:p>
        </w:tc>
        <w:tc>
          <w:tcPr>
            <w:tcW w:w="1561" w:type="dxa"/>
            <w:shd w:val="clear" w:color="auto" w:fill="F4B083"/>
            <w:vAlign w:val="center"/>
          </w:tcPr>
          <w:p w:rsidR="00A435D1" w:rsidRPr="00DA3B96" w:rsidRDefault="00A435D1" w:rsidP="00196D0D">
            <w:pPr>
              <w:jc w:val="center"/>
              <w:rPr>
                <w:rFonts w:ascii="Arial" w:hAnsi="Arial" w:cs="Arial"/>
                <w:b/>
                <w:sz w:val="22"/>
                <w:szCs w:val="22"/>
              </w:rPr>
            </w:pPr>
            <w:r w:rsidRPr="00DA3B96">
              <w:rPr>
                <w:rFonts w:ascii="Arial" w:hAnsi="Arial" w:cs="Arial"/>
                <w:b/>
                <w:sz w:val="22"/>
                <w:szCs w:val="22"/>
              </w:rPr>
              <w:t>Parametr wymagany</w:t>
            </w:r>
          </w:p>
        </w:tc>
        <w:tc>
          <w:tcPr>
            <w:tcW w:w="1276" w:type="dxa"/>
            <w:shd w:val="clear" w:color="auto" w:fill="F4B083"/>
            <w:vAlign w:val="center"/>
          </w:tcPr>
          <w:p w:rsidR="00A435D1" w:rsidRPr="00DA3B96" w:rsidRDefault="00A435D1" w:rsidP="004E6990">
            <w:pPr>
              <w:jc w:val="center"/>
              <w:rPr>
                <w:rFonts w:ascii="Arial" w:hAnsi="Arial" w:cs="Arial"/>
                <w:b/>
                <w:sz w:val="22"/>
                <w:szCs w:val="22"/>
              </w:rPr>
            </w:pPr>
            <w:r w:rsidRPr="00DA3B96">
              <w:rPr>
                <w:rFonts w:ascii="Arial" w:hAnsi="Arial" w:cs="Arial"/>
                <w:b/>
                <w:sz w:val="22"/>
                <w:szCs w:val="22"/>
              </w:rPr>
              <w:t>Parametr oferowany</w:t>
            </w:r>
          </w:p>
          <w:p w:rsidR="00A435D1" w:rsidRPr="00DA3B96" w:rsidRDefault="00A435D1" w:rsidP="004E6990">
            <w:pPr>
              <w:jc w:val="center"/>
              <w:rPr>
                <w:rFonts w:ascii="Arial" w:hAnsi="Arial" w:cs="Arial"/>
                <w:b/>
                <w:sz w:val="22"/>
                <w:szCs w:val="22"/>
              </w:rPr>
            </w:pPr>
            <w:r w:rsidRPr="00DA3B96">
              <w:rPr>
                <w:rFonts w:ascii="Arial" w:hAnsi="Arial" w:cs="Arial"/>
                <w:b/>
                <w:sz w:val="22"/>
                <w:szCs w:val="22"/>
              </w:rPr>
              <w:t>/podać</w:t>
            </w:r>
          </w:p>
        </w:tc>
        <w:tc>
          <w:tcPr>
            <w:tcW w:w="1417" w:type="dxa"/>
            <w:shd w:val="clear" w:color="auto" w:fill="F4B083"/>
            <w:vAlign w:val="center"/>
          </w:tcPr>
          <w:p w:rsidR="00A435D1" w:rsidRPr="00DA3B96" w:rsidRDefault="00A435D1" w:rsidP="00A435D1">
            <w:pPr>
              <w:jc w:val="center"/>
              <w:rPr>
                <w:rFonts w:ascii="Arial" w:hAnsi="Arial" w:cs="Arial"/>
                <w:b/>
                <w:sz w:val="22"/>
                <w:szCs w:val="22"/>
              </w:rPr>
            </w:pPr>
            <w:r w:rsidRPr="00DA3B96">
              <w:rPr>
                <w:rFonts w:ascii="Arial" w:hAnsi="Arial" w:cs="Arial"/>
                <w:b/>
                <w:sz w:val="22"/>
                <w:szCs w:val="22"/>
              </w:rPr>
              <w:t>Parametr oceniany</w:t>
            </w:r>
          </w:p>
        </w:tc>
      </w:tr>
      <w:tr w:rsidR="00A32BAA" w:rsidRPr="00DA3B96" w:rsidTr="00DA3B96">
        <w:trPr>
          <w:cantSplit/>
          <w:trHeight w:val="709"/>
          <w:jc w:val="center"/>
        </w:trPr>
        <w:tc>
          <w:tcPr>
            <w:tcW w:w="777" w:type="dxa"/>
            <w:vAlign w:val="center"/>
          </w:tcPr>
          <w:p w:rsidR="00A32BAA" w:rsidRPr="00DA3B96" w:rsidRDefault="00A32BA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I.</w:t>
            </w:r>
          </w:p>
        </w:tc>
        <w:tc>
          <w:tcPr>
            <w:tcW w:w="9566" w:type="dxa"/>
            <w:gridSpan w:val="4"/>
            <w:shd w:val="clear" w:color="auto" w:fill="auto"/>
            <w:vAlign w:val="center"/>
          </w:tcPr>
          <w:p w:rsidR="00A32BAA" w:rsidRPr="00DA3B96" w:rsidRDefault="00A32BAA" w:rsidP="00C16AA3">
            <w:pPr>
              <w:rPr>
                <w:rFonts w:ascii="Arial Narrow" w:hAnsi="Arial Narrow" w:cs="Arial"/>
                <w:b/>
                <w:sz w:val="22"/>
                <w:szCs w:val="22"/>
              </w:rPr>
            </w:pPr>
            <w:r w:rsidRPr="00DA3B96">
              <w:rPr>
                <w:rFonts w:ascii="Arial Narrow" w:hAnsi="Arial Narrow"/>
                <w:b/>
                <w:sz w:val="22"/>
                <w:szCs w:val="22"/>
              </w:rPr>
              <w:t xml:space="preserve">PARAMETRY </w:t>
            </w:r>
            <w:r w:rsidR="00C16AA3" w:rsidRPr="00DA3B96">
              <w:rPr>
                <w:rFonts w:ascii="Arial Narrow" w:hAnsi="Arial Narrow"/>
                <w:b/>
                <w:sz w:val="22"/>
                <w:szCs w:val="22"/>
              </w:rPr>
              <w:t>OGÓLNE</w:t>
            </w:r>
            <w:r w:rsidRPr="00DA3B96">
              <w:rPr>
                <w:rFonts w:ascii="Arial Narrow" w:hAnsi="Arial Narrow"/>
                <w:b/>
                <w:sz w:val="22"/>
                <w:szCs w:val="22"/>
              </w:rPr>
              <w:t>:</w:t>
            </w:r>
          </w:p>
        </w:tc>
      </w:tr>
      <w:tr w:rsidR="00C3465A" w:rsidRPr="00DA3B96" w:rsidTr="00DA3B96">
        <w:trPr>
          <w:cantSplit/>
          <w:trHeight w:val="709"/>
          <w:jc w:val="center"/>
        </w:trPr>
        <w:tc>
          <w:tcPr>
            <w:tcW w:w="777" w:type="dxa"/>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w:t>
            </w:r>
          </w:p>
        </w:tc>
        <w:tc>
          <w:tcPr>
            <w:tcW w:w="5312" w:type="dxa"/>
            <w:shd w:val="clear" w:color="auto" w:fill="auto"/>
          </w:tcPr>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Monitor pacjenta o budowie modułowej. Poszczególne moduły pomiarowe przenoszone między monitorami bez udziału serwisu</w:t>
            </w:r>
          </w:p>
        </w:tc>
        <w:tc>
          <w:tcPr>
            <w:tcW w:w="1561" w:type="dxa"/>
            <w:vAlign w:val="center"/>
          </w:tcPr>
          <w:p w:rsidR="00C3465A" w:rsidRPr="00DA3B96" w:rsidRDefault="00C3465A" w:rsidP="00C3465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C3465A" w:rsidRPr="00DA3B96" w:rsidRDefault="00C3465A" w:rsidP="00C3465A">
            <w:pPr>
              <w:jc w:val="center"/>
              <w:rPr>
                <w:rFonts w:ascii="Arial" w:hAnsi="Arial" w:cs="Arial"/>
                <w:sz w:val="22"/>
                <w:szCs w:val="22"/>
              </w:rPr>
            </w:pPr>
          </w:p>
        </w:tc>
      </w:tr>
      <w:tr w:rsidR="00C3465A" w:rsidRPr="00DA3B96" w:rsidTr="00DA3B96">
        <w:trPr>
          <w:cantSplit/>
          <w:trHeight w:val="709"/>
          <w:jc w:val="center"/>
        </w:trPr>
        <w:tc>
          <w:tcPr>
            <w:tcW w:w="777" w:type="dxa"/>
            <w:shd w:val="clear" w:color="auto" w:fill="auto"/>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2</w:t>
            </w:r>
          </w:p>
        </w:tc>
        <w:tc>
          <w:tcPr>
            <w:tcW w:w="5312" w:type="dxa"/>
            <w:shd w:val="clear" w:color="auto" w:fill="auto"/>
          </w:tcPr>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Zasilanie sieciowe dostosowane do 230V / 50 Hz. Wewnętrzny akumulator, wymienialny przez użytkownika, pozwalający na minimum 240 minut pracy w konfiguracji EKG, NIBP, SpO</w:t>
            </w:r>
            <w:r w:rsidRPr="00DA3B96">
              <w:rPr>
                <w:rFonts w:ascii="Arial Narrow" w:hAnsi="Arial Narrow"/>
                <w:color w:val="000000"/>
                <w:sz w:val="22"/>
                <w:szCs w:val="22"/>
                <w:vertAlign w:val="subscript"/>
              </w:rPr>
              <w:t>2</w:t>
            </w:r>
            <w:r w:rsidRPr="00DA3B96">
              <w:rPr>
                <w:rFonts w:ascii="Arial Narrow" w:hAnsi="Arial Narrow"/>
                <w:color w:val="000000"/>
                <w:sz w:val="22"/>
                <w:szCs w:val="22"/>
              </w:rPr>
              <w:t>.</w:t>
            </w:r>
          </w:p>
        </w:tc>
        <w:tc>
          <w:tcPr>
            <w:tcW w:w="1561" w:type="dxa"/>
            <w:vAlign w:val="center"/>
          </w:tcPr>
          <w:p w:rsidR="00C3465A" w:rsidRPr="00DA3B96" w:rsidRDefault="00C3465A" w:rsidP="00C3465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C44CD4" w:rsidRPr="00DA3B96" w:rsidRDefault="00C44CD4" w:rsidP="00C3465A">
            <w:pPr>
              <w:pStyle w:val="Style10"/>
              <w:jc w:val="left"/>
              <w:rPr>
                <w:rFonts w:ascii="Arial Narrow" w:hAnsi="Arial Narrow"/>
                <w:color w:val="000000"/>
                <w:sz w:val="22"/>
                <w:szCs w:val="22"/>
              </w:rPr>
            </w:pPr>
            <w:r w:rsidRPr="00DA3B96">
              <w:rPr>
                <w:rFonts w:ascii="Arial Narrow" w:hAnsi="Arial Narrow"/>
                <w:color w:val="000000"/>
                <w:sz w:val="22"/>
                <w:szCs w:val="22"/>
              </w:rPr>
              <w:t>Czas pracy:</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- 240 minut</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xml:space="preserve">    - 0 pkt.</w:t>
            </w:r>
          </w:p>
          <w:p w:rsidR="00C3465A" w:rsidRPr="00DA3B96" w:rsidRDefault="00C3465A" w:rsidP="00C3465A">
            <w:pPr>
              <w:rPr>
                <w:rFonts w:ascii="Arial" w:hAnsi="Arial" w:cs="Arial"/>
                <w:sz w:val="22"/>
                <w:szCs w:val="22"/>
              </w:rPr>
            </w:pPr>
            <w:r w:rsidRPr="00DA3B96">
              <w:rPr>
                <w:rFonts w:ascii="Arial Narrow" w:hAnsi="Arial Narrow"/>
                <w:color w:val="000000"/>
                <w:sz w:val="22"/>
                <w:szCs w:val="22"/>
              </w:rPr>
              <w:t>- 300 i więcej    minut – 5 pkt.</w:t>
            </w:r>
          </w:p>
        </w:tc>
      </w:tr>
      <w:tr w:rsidR="00C3465A" w:rsidRPr="00DA3B96" w:rsidTr="00DA3B96">
        <w:trPr>
          <w:cantSplit/>
          <w:trHeight w:val="369"/>
          <w:jc w:val="center"/>
        </w:trPr>
        <w:tc>
          <w:tcPr>
            <w:tcW w:w="777" w:type="dxa"/>
            <w:shd w:val="clear" w:color="auto" w:fill="auto"/>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3</w:t>
            </w:r>
          </w:p>
        </w:tc>
        <w:tc>
          <w:tcPr>
            <w:tcW w:w="5312" w:type="dxa"/>
            <w:shd w:val="clear" w:color="auto" w:fill="auto"/>
          </w:tcPr>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Monitor wyposażony w składany uchwyt do przenoszenia</w:t>
            </w:r>
          </w:p>
        </w:tc>
        <w:tc>
          <w:tcPr>
            <w:tcW w:w="1561" w:type="dxa"/>
            <w:vAlign w:val="center"/>
          </w:tcPr>
          <w:p w:rsidR="00C3465A" w:rsidRPr="00DA3B96" w:rsidRDefault="00C3465A" w:rsidP="00C3465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C3465A" w:rsidRPr="00DA3B96" w:rsidRDefault="00C3465A" w:rsidP="00C3465A">
            <w:pPr>
              <w:jc w:val="center"/>
              <w:rPr>
                <w:rFonts w:ascii="Arial" w:hAnsi="Arial" w:cs="Arial"/>
                <w:sz w:val="22"/>
                <w:szCs w:val="22"/>
              </w:rPr>
            </w:pPr>
          </w:p>
        </w:tc>
      </w:tr>
      <w:tr w:rsidR="00C3465A" w:rsidRPr="00DA3B96" w:rsidTr="00DA3B96">
        <w:trPr>
          <w:cantSplit/>
          <w:trHeight w:val="369"/>
          <w:jc w:val="center"/>
        </w:trPr>
        <w:tc>
          <w:tcPr>
            <w:tcW w:w="777" w:type="dxa"/>
            <w:shd w:val="clear" w:color="auto" w:fill="auto"/>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w:t>
            </w:r>
          </w:p>
        </w:tc>
        <w:tc>
          <w:tcPr>
            <w:tcW w:w="5312" w:type="dxa"/>
            <w:shd w:val="clear" w:color="auto" w:fill="auto"/>
          </w:tcPr>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Wyposażenie złącza wejścia/wyjścia:</w:t>
            </w:r>
          </w:p>
        </w:tc>
        <w:tc>
          <w:tcPr>
            <w:tcW w:w="1561" w:type="dxa"/>
            <w:vAlign w:val="center"/>
          </w:tcPr>
          <w:p w:rsidR="00C3465A" w:rsidRPr="00DA3B96" w:rsidRDefault="00C3465A" w:rsidP="00C3465A">
            <w:pPr>
              <w:jc w:val="center"/>
              <w:rPr>
                <w:rFonts w:ascii="Arial Narrow" w:hAnsi="Arial Narrow" w:cs="Arial"/>
                <w:sz w:val="22"/>
                <w:szCs w:val="22"/>
              </w:rPr>
            </w:pP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C3465A" w:rsidRPr="00DA3B96" w:rsidRDefault="00C3465A" w:rsidP="00C3465A">
            <w:pPr>
              <w:jc w:val="center"/>
              <w:rPr>
                <w:rFonts w:ascii="Arial" w:hAnsi="Arial" w:cs="Arial"/>
                <w:sz w:val="22"/>
                <w:szCs w:val="22"/>
              </w:rPr>
            </w:pPr>
          </w:p>
        </w:tc>
      </w:tr>
      <w:tr w:rsidR="00C3465A" w:rsidRPr="00DA3B96" w:rsidTr="00DA3B96">
        <w:trPr>
          <w:cantSplit/>
          <w:trHeight w:val="721"/>
          <w:jc w:val="center"/>
        </w:trPr>
        <w:tc>
          <w:tcPr>
            <w:tcW w:w="777" w:type="dxa"/>
            <w:shd w:val="clear" w:color="auto" w:fill="auto"/>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4.1</w:t>
            </w:r>
          </w:p>
        </w:tc>
        <w:tc>
          <w:tcPr>
            <w:tcW w:w="5312" w:type="dxa"/>
            <w:shd w:val="clear" w:color="auto" w:fill="auto"/>
            <w:vAlign w:val="center"/>
          </w:tcPr>
          <w:p w:rsidR="00C3465A" w:rsidRPr="00DA3B96" w:rsidRDefault="00415618" w:rsidP="00C3465A">
            <w:pPr>
              <w:pStyle w:val="Style10"/>
              <w:jc w:val="left"/>
              <w:rPr>
                <w:rFonts w:ascii="Arial Narrow" w:hAnsi="Arial Narrow"/>
                <w:color w:val="000000"/>
                <w:sz w:val="22"/>
                <w:szCs w:val="22"/>
              </w:rPr>
            </w:pPr>
            <w:r w:rsidRPr="00DA3B96">
              <w:rPr>
                <w:rFonts w:ascii="Arial Narrow" w:hAnsi="Arial Narrow"/>
                <w:color w:val="000000"/>
                <w:sz w:val="22"/>
                <w:szCs w:val="22"/>
              </w:rPr>
              <w:t xml:space="preserve">- </w:t>
            </w:r>
            <w:r w:rsidR="00C3465A" w:rsidRPr="00DA3B96">
              <w:rPr>
                <w:rFonts w:ascii="Arial Narrow" w:hAnsi="Arial Narrow"/>
                <w:color w:val="000000"/>
                <w:sz w:val="22"/>
                <w:szCs w:val="22"/>
              </w:rPr>
              <w:t xml:space="preserve"> wyjście sygnału do podłączenia ekranu kopiującego,</w:t>
            </w:r>
          </w:p>
        </w:tc>
        <w:tc>
          <w:tcPr>
            <w:tcW w:w="1561" w:type="dxa"/>
            <w:vAlign w:val="center"/>
          </w:tcPr>
          <w:p w:rsidR="00C3465A" w:rsidRPr="00DA3B96" w:rsidRDefault="00C3465A" w:rsidP="00C3465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C3465A" w:rsidRPr="00DA3B96" w:rsidRDefault="00C3465A" w:rsidP="00C3465A">
            <w:pPr>
              <w:jc w:val="center"/>
              <w:rPr>
                <w:rFonts w:ascii="Arial" w:hAnsi="Arial" w:cs="Arial"/>
                <w:sz w:val="22"/>
                <w:szCs w:val="22"/>
              </w:rPr>
            </w:pPr>
          </w:p>
        </w:tc>
      </w:tr>
      <w:tr w:rsidR="00C3465A" w:rsidRPr="00DA3B96" w:rsidTr="00DA3B96">
        <w:trPr>
          <w:cantSplit/>
          <w:trHeight w:val="117"/>
          <w:jc w:val="center"/>
        </w:trPr>
        <w:tc>
          <w:tcPr>
            <w:tcW w:w="777" w:type="dxa"/>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4.2</w:t>
            </w:r>
          </w:p>
        </w:tc>
        <w:tc>
          <w:tcPr>
            <w:tcW w:w="5312" w:type="dxa"/>
            <w:shd w:val="clear" w:color="auto" w:fill="auto"/>
          </w:tcPr>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co najmniej 3 gniazda USB do podłączenia klawiatury, myszki komputerowej, skanera kodów paskowych,</w:t>
            </w:r>
          </w:p>
        </w:tc>
        <w:tc>
          <w:tcPr>
            <w:tcW w:w="1561" w:type="dxa"/>
            <w:vAlign w:val="center"/>
          </w:tcPr>
          <w:p w:rsidR="00C3465A" w:rsidRPr="00DA3B96" w:rsidRDefault="00C3465A" w:rsidP="00C3465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C3465A" w:rsidRPr="00DA3B96" w:rsidRDefault="00C3465A" w:rsidP="00C3465A">
            <w:pPr>
              <w:jc w:val="center"/>
              <w:rPr>
                <w:rFonts w:ascii="Arial" w:hAnsi="Arial" w:cs="Arial"/>
                <w:sz w:val="22"/>
                <w:szCs w:val="22"/>
              </w:rPr>
            </w:pPr>
          </w:p>
        </w:tc>
      </w:tr>
      <w:tr w:rsidR="00C3465A" w:rsidRPr="00DA3B96" w:rsidTr="00DA3B96">
        <w:trPr>
          <w:cantSplit/>
          <w:trHeight w:val="117"/>
          <w:jc w:val="center"/>
        </w:trPr>
        <w:tc>
          <w:tcPr>
            <w:tcW w:w="777" w:type="dxa"/>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4.3</w:t>
            </w:r>
          </w:p>
        </w:tc>
        <w:tc>
          <w:tcPr>
            <w:tcW w:w="5312" w:type="dxa"/>
            <w:shd w:val="clear" w:color="auto" w:fill="auto"/>
          </w:tcPr>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gniazdo RJ-45 do połączenia z siecią monitorowania.</w:t>
            </w:r>
          </w:p>
        </w:tc>
        <w:tc>
          <w:tcPr>
            <w:tcW w:w="1561" w:type="dxa"/>
            <w:vAlign w:val="center"/>
          </w:tcPr>
          <w:p w:rsidR="00C3465A" w:rsidRPr="00DA3B96" w:rsidRDefault="00C3465A" w:rsidP="00C3465A">
            <w:pPr>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C3465A" w:rsidRPr="00DA3B96" w:rsidRDefault="00C3465A" w:rsidP="00C3465A">
            <w:pPr>
              <w:jc w:val="center"/>
              <w:rPr>
                <w:rFonts w:ascii="Arial" w:hAnsi="Arial" w:cs="Arial"/>
                <w:sz w:val="22"/>
                <w:szCs w:val="22"/>
              </w:rPr>
            </w:pPr>
          </w:p>
        </w:tc>
      </w:tr>
      <w:tr w:rsidR="00C3465A" w:rsidRPr="00DA3B96" w:rsidTr="00DA3B96">
        <w:trPr>
          <w:cantSplit/>
          <w:trHeight w:val="117"/>
          <w:jc w:val="center"/>
        </w:trPr>
        <w:tc>
          <w:tcPr>
            <w:tcW w:w="777" w:type="dxa"/>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5</w:t>
            </w:r>
          </w:p>
        </w:tc>
        <w:tc>
          <w:tcPr>
            <w:tcW w:w="5312" w:type="dxa"/>
            <w:shd w:val="clear" w:color="auto" w:fill="auto"/>
          </w:tcPr>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Możliwość rozbudowy monitora o pomiary:</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stopnia uśpienia BIS,</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EEG,</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saturacji ośrodkowej krwi żylnej (ScvO2),</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nieinwazyjnego rzutu minutowego metodą impedancji kardiograficznej,</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ciągłego inwazyjnego pomiaru rzutu minutowego,</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xml:space="preserve">- inwazyjnego pomiaru rzutu serca metodą </w:t>
            </w:r>
            <w:proofErr w:type="spellStart"/>
            <w:r w:rsidRPr="00DA3B96">
              <w:rPr>
                <w:rFonts w:ascii="Arial Narrow" w:hAnsi="Arial Narrow"/>
                <w:color w:val="000000"/>
                <w:sz w:val="22"/>
                <w:szCs w:val="22"/>
              </w:rPr>
              <w:t>Swan-Ganza</w:t>
            </w:r>
            <w:proofErr w:type="spellEnd"/>
            <w:r w:rsidRPr="00DA3B96">
              <w:rPr>
                <w:rFonts w:ascii="Arial Narrow" w:hAnsi="Arial Narrow"/>
                <w:color w:val="000000"/>
                <w:sz w:val="22"/>
                <w:szCs w:val="22"/>
              </w:rPr>
              <w:t>,</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parametrów mechaniki oddechowej,</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CO2 i wolumetrycznego CO2,</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parametrów metabolicznych RQ i EE,</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przewodnictwa nerwowo-mięśniowego NMT,</w:t>
            </w:r>
          </w:p>
          <w:p w:rsidR="00C3465A" w:rsidRPr="00DA3B96" w:rsidRDefault="00C3465A" w:rsidP="00C3465A">
            <w:pPr>
              <w:pStyle w:val="Style10"/>
              <w:jc w:val="left"/>
              <w:rPr>
                <w:rFonts w:ascii="Arial Narrow" w:hAnsi="Arial Narrow"/>
                <w:color w:val="000000"/>
                <w:sz w:val="22"/>
                <w:szCs w:val="22"/>
              </w:rPr>
            </w:pPr>
            <w:r w:rsidRPr="00DA3B96">
              <w:rPr>
                <w:rFonts w:ascii="Arial Narrow" w:hAnsi="Arial Narrow"/>
                <w:color w:val="000000"/>
                <w:sz w:val="22"/>
                <w:szCs w:val="22"/>
              </w:rPr>
              <w:t>- oksymetrii tkankowej.</w:t>
            </w:r>
          </w:p>
        </w:tc>
        <w:tc>
          <w:tcPr>
            <w:tcW w:w="1561" w:type="dxa"/>
            <w:vAlign w:val="center"/>
          </w:tcPr>
          <w:p w:rsidR="00C3465A" w:rsidRPr="00DA3B96" w:rsidRDefault="00C3465A" w:rsidP="00C3465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AA4C7E" w:rsidRPr="00DA3B96" w:rsidRDefault="00AA4C7E" w:rsidP="00AA4C7E">
            <w:pPr>
              <w:pStyle w:val="Style10"/>
              <w:rPr>
                <w:rFonts w:ascii="Arial Narrow" w:hAnsi="Arial Narrow"/>
                <w:color w:val="000000"/>
                <w:sz w:val="22"/>
                <w:szCs w:val="22"/>
              </w:rPr>
            </w:pPr>
          </w:p>
          <w:p w:rsidR="00AA4C7E" w:rsidRPr="00DA3B96" w:rsidRDefault="00AA4C7E" w:rsidP="00AA4C7E">
            <w:pPr>
              <w:pStyle w:val="Style10"/>
              <w:rPr>
                <w:rFonts w:ascii="Arial Narrow" w:hAnsi="Arial Narrow"/>
                <w:color w:val="000000"/>
                <w:sz w:val="22"/>
                <w:szCs w:val="22"/>
              </w:rPr>
            </w:pPr>
          </w:p>
          <w:p w:rsidR="00AA4C7E" w:rsidRPr="00DA3B96" w:rsidRDefault="00AA4C7E" w:rsidP="00AA4C7E">
            <w:pPr>
              <w:pStyle w:val="Style10"/>
              <w:rPr>
                <w:rFonts w:ascii="Arial Narrow" w:hAnsi="Arial Narrow"/>
                <w:color w:val="000000"/>
                <w:sz w:val="22"/>
                <w:szCs w:val="22"/>
              </w:rPr>
            </w:pPr>
          </w:p>
          <w:p w:rsidR="00AA4C7E" w:rsidRPr="00DA3B96" w:rsidRDefault="00AA4C7E" w:rsidP="00AA4C7E">
            <w:pPr>
              <w:pStyle w:val="Style10"/>
              <w:rPr>
                <w:rFonts w:ascii="Arial Narrow" w:hAnsi="Arial Narrow"/>
                <w:color w:val="000000"/>
                <w:sz w:val="22"/>
                <w:szCs w:val="22"/>
              </w:rPr>
            </w:pPr>
            <w:r w:rsidRPr="00DA3B96">
              <w:rPr>
                <w:rFonts w:ascii="Arial Narrow" w:hAnsi="Arial Narrow"/>
                <w:color w:val="000000"/>
                <w:sz w:val="22"/>
                <w:szCs w:val="22"/>
              </w:rPr>
              <w:t>Możliwość rozbudowy o dodatkowe pomiary (oprócz wymaganych) np. entropia,</w:t>
            </w:r>
          </w:p>
          <w:p w:rsidR="00AA4C7E" w:rsidRPr="00DA3B96" w:rsidRDefault="00AA4C7E" w:rsidP="00AA4C7E">
            <w:pPr>
              <w:pStyle w:val="Style10"/>
              <w:rPr>
                <w:rFonts w:ascii="Arial Narrow" w:hAnsi="Arial Narrow"/>
                <w:color w:val="000000"/>
                <w:sz w:val="22"/>
                <w:szCs w:val="22"/>
              </w:rPr>
            </w:pPr>
            <w:r w:rsidRPr="00DA3B96">
              <w:rPr>
                <w:rFonts w:ascii="Arial Narrow" w:hAnsi="Arial Narrow"/>
                <w:color w:val="000000"/>
                <w:sz w:val="22"/>
                <w:szCs w:val="22"/>
              </w:rPr>
              <w:t xml:space="preserve">pomiar bólu </w:t>
            </w:r>
          </w:p>
          <w:p w:rsidR="00C3465A" w:rsidRPr="00DA3B96" w:rsidRDefault="00AA4C7E" w:rsidP="00AA4C7E">
            <w:pPr>
              <w:jc w:val="center"/>
              <w:rPr>
                <w:rFonts w:ascii="Arial" w:hAnsi="Arial" w:cs="Arial"/>
                <w:b/>
                <w:sz w:val="22"/>
                <w:szCs w:val="22"/>
              </w:rPr>
            </w:pPr>
            <w:r w:rsidRPr="00DA3B96">
              <w:rPr>
                <w:rFonts w:ascii="Arial Narrow" w:hAnsi="Arial Narrow"/>
                <w:b/>
                <w:color w:val="000000"/>
                <w:sz w:val="22"/>
                <w:szCs w:val="22"/>
              </w:rPr>
              <w:t>- 5 pkt.</w:t>
            </w:r>
          </w:p>
        </w:tc>
      </w:tr>
      <w:tr w:rsidR="00C3465A" w:rsidRPr="00DA3B96" w:rsidTr="00DA3B96">
        <w:trPr>
          <w:cantSplit/>
          <w:trHeight w:val="117"/>
          <w:jc w:val="center"/>
        </w:trPr>
        <w:tc>
          <w:tcPr>
            <w:tcW w:w="777" w:type="dxa"/>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w:t>
            </w:r>
          </w:p>
        </w:tc>
        <w:tc>
          <w:tcPr>
            <w:tcW w:w="5312" w:type="dxa"/>
            <w:shd w:val="clear" w:color="auto" w:fill="auto"/>
          </w:tcPr>
          <w:p w:rsidR="00C3465A" w:rsidRPr="006870E4" w:rsidRDefault="00C3465A" w:rsidP="00C3465A">
            <w:pPr>
              <w:pStyle w:val="Style10"/>
              <w:jc w:val="left"/>
              <w:rPr>
                <w:rFonts w:ascii="Arial Narrow" w:hAnsi="Arial Narrow"/>
                <w:color w:val="000000"/>
                <w:sz w:val="22"/>
                <w:szCs w:val="22"/>
              </w:rPr>
            </w:pPr>
            <w:r w:rsidRPr="006870E4">
              <w:rPr>
                <w:rFonts w:ascii="Arial Narrow" w:hAnsi="Arial Narrow"/>
                <w:color w:val="000000"/>
                <w:sz w:val="22"/>
                <w:szCs w:val="22"/>
              </w:rPr>
              <w:t xml:space="preserve">Możliwość rozbudowy monitora o moduł interfejsowy do jednoczesnego </w:t>
            </w:r>
            <w:r w:rsidRPr="006870E4">
              <w:rPr>
                <w:rFonts w:ascii="Arial Narrow" w:hAnsi="Arial Narrow"/>
                <w:b/>
                <w:color w:val="000000"/>
                <w:sz w:val="22"/>
                <w:szCs w:val="22"/>
              </w:rPr>
              <w:t>podłączenia do 2 zewnętrznych urządzeń medycznych</w:t>
            </w:r>
            <w:r w:rsidRPr="006870E4">
              <w:rPr>
                <w:rFonts w:ascii="Arial Narrow" w:hAnsi="Arial Narrow"/>
                <w:color w:val="000000"/>
                <w:sz w:val="22"/>
                <w:szCs w:val="22"/>
              </w:rPr>
              <w:t xml:space="preserve"> (respiratory, pompy infuzyjne, aparaty do znieczulania, monitory hemodynamiczne)</w:t>
            </w:r>
          </w:p>
        </w:tc>
        <w:tc>
          <w:tcPr>
            <w:tcW w:w="1561" w:type="dxa"/>
            <w:vAlign w:val="center"/>
          </w:tcPr>
          <w:p w:rsidR="00C3465A" w:rsidRPr="006870E4" w:rsidRDefault="00C3465A" w:rsidP="00C3465A">
            <w:pPr>
              <w:jc w:val="center"/>
              <w:rPr>
                <w:rFonts w:ascii="Arial Narrow" w:hAnsi="Arial Narrow" w:cs="Arial"/>
                <w:sz w:val="22"/>
                <w:szCs w:val="22"/>
              </w:rPr>
            </w:pPr>
            <w:r w:rsidRPr="006870E4">
              <w:rPr>
                <w:rFonts w:ascii="Arial Narrow" w:hAnsi="Arial Narrow" w:cs="Arial"/>
                <w:sz w:val="22"/>
                <w:szCs w:val="22"/>
              </w:rPr>
              <w:t>TAK</w:t>
            </w:r>
          </w:p>
        </w:tc>
        <w:tc>
          <w:tcPr>
            <w:tcW w:w="1276" w:type="dxa"/>
            <w:vAlign w:val="center"/>
          </w:tcPr>
          <w:p w:rsidR="00C3465A" w:rsidRPr="006870E4" w:rsidRDefault="00C3465A" w:rsidP="00C3465A">
            <w:pPr>
              <w:jc w:val="center"/>
              <w:rPr>
                <w:rFonts w:ascii="Arial" w:hAnsi="Arial" w:cs="Arial"/>
                <w:sz w:val="22"/>
                <w:szCs w:val="22"/>
              </w:rPr>
            </w:pPr>
          </w:p>
        </w:tc>
        <w:tc>
          <w:tcPr>
            <w:tcW w:w="1417" w:type="dxa"/>
          </w:tcPr>
          <w:p w:rsidR="00C3465A" w:rsidRPr="006870E4" w:rsidRDefault="00A6011E" w:rsidP="00C3465A">
            <w:pPr>
              <w:jc w:val="center"/>
              <w:rPr>
                <w:rFonts w:ascii="Arial" w:hAnsi="Arial" w:cs="Arial"/>
                <w:sz w:val="22"/>
                <w:szCs w:val="22"/>
              </w:rPr>
            </w:pPr>
            <w:r w:rsidRPr="006870E4">
              <w:rPr>
                <w:rFonts w:ascii="Arial" w:hAnsi="Arial" w:cs="Arial"/>
                <w:sz w:val="22"/>
                <w:szCs w:val="22"/>
              </w:rPr>
              <w:t>Ilość urządzeń  medycznych:</w:t>
            </w:r>
          </w:p>
          <w:p w:rsidR="00A6011E" w:rsidRPr="006870E4" w:rsidRDefault="00A6011E" w:rsidP="00A6011E">
            <w:pPr>
              <w:pStyle w:val="Style10"/>
              <w:rPr>
                <w:rFonts w:ascii="Arial Narrow" w:hAnsi="Arial Narrow"/>
                <w:color w:val="000000"/>
                <w:sz w:val="22"/>
                <w:szCs w:val="22"/>
              </w:rPr>
            </w:pPr>
            <w:r w:rsidRPr="006870E4">
              <w:rPr>
                <w:rFonts w:ascii="Arial Narrow" w:hAnsi="Arial Narrow"/>
                <w:color w:val="000000"/>
                <w:sz w:val="22"/>
                <w:szCs w:val="22"/>
              </w:rPr>
              <w:t>2 -  0 pkt.</w:t>
            </w:r>
          </w:p>
          <w:p w:rsidR="00A6011E" w:rsidRPr="006870E4" w:rsidRDefault="00A6011E" w:rsidP="00A6011E">
            <w:pPr>
              <w:jc w:val="center"/>
              <w:rPr>
                <w:rFonts w:ascii="Arial" w:hAnsi="Arial" w:cs="Arial"/>
                <w:sz w:val="22"/>
                <w:szCs w:val="22"/>
              </w:rPr>
            </w:pPr>
            <w:r w:rsidRPr="006870E4">
              <w:rPr>
                <w:rFonts w:ascii="Arial Narrow" w:hAnsi="Arial Narrow" w:cs="Calibri"/>
                <w:color w:val="000000"/>
                <w:sz w:val="22"/>
                <w:szCs w:val="22"/>
              </w:rPr>
              <w:t>&gt;</w:t>
            </w:r>
            <w:r w:rsidRPr="006870E4">
              <w:rPr>
                <w:rFonts w:ascii="Arial Narrow" w:hAnsi="Arial Narrow"/>
                <w:color w:val="000000"/>
                <w:sz w:val="22"/>
                <w:szCs w:val="22"/>
              </w:rPr>
              <w:t xml:space="preserve"> 2  - 5 pkt.</w:t>
            </w:r>
          </w:p>
        </w:tc>
      </w:tr>
      <w:tr w:rsidR="00C3465A" w:rsidRPr="00DA3B96" w:rsidTr="00DA3B96">
        <w:trPr>
          <w:cantSplit/>
          <w:trHeight w:val="117"/>
          <w:jc w:val="center"/>
        </w:trPr>
        <w:tc>
          <w:tcPr>
            <w:tcW w:w="777" w:type="dxa"/>
            <w:vAlign w:val="center"/>
          </w:tcPr>
          <w:p w:rsidR="00C3465A" w:rsidRPr="00DA3B96" w:rsidRDefault="00C3465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7</w:t>
            </w:r>
          </w:p>
        </w:tc>
        <w:tc>
          <w:tcPr>
            <w:tcW w:w="5312" w:type="dxa"/>
            <w:shd w:val="clear" w:color="auto" w:fill="auto"/>
          </w:tcPr>
          <w:p w:rsidR="00C3465A" w:rsidRPr="00DA3B96" w:rsidRDefault="00C3465A" w:rsidP="00C3465A">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Stopień ochrony przed groźnym zalaniem wodą, co najmniej IPX1</w:t>
            </w:r>
          </w:p>
        </w:tc>
        <w:tc>
          <w:tcPr>
            <w:tcW w:w="1561" w:type="dxa"/>
            <w:vAlign w:val="center"/>
          </w:tcPr>
          <w:p w:rsidR="00C3465A" w:rsidRPr="00DA3B96" w:rsidRDefault="00C3465A" w:rsidP="00C3465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3465A" w:rsidRPr="00DA3B96" w:rsidRDefault="00C3465A" w:rsidP="00C3465A">
            <w:pPr>
              <w:jc w:val="center"/>
              <w:rPr>
                <w:rFonts w:ascii="Arial" w:hAnsi="Arial" w:cs="Arial"/>
                <w:sz w:val="22"/>
                <w:szCs w:val="22"/>
              </w:rPr>
            </w:pPr>
          </w:p>
        </w:tc>
        <w:tc>
          <w:tcPr>
            <w:tcW w:w="1417" w:type="dxa"/>
          </w:tcPr>
          <w:p w:rsidR="00C3465A" w:rsidRPr="00DA3B96" w:rsidRDefault="00C3465A" w:rsidP="00C3465A">
            <w:pPr>
              <w:jc w:val="center"/>
              <w:rPr>
                <w:rFonts w:ascii="Arial" w:hAnsi="Arial" w:cs="Arial"/>
                <w:sz w:val="22"/>
                <w:szCs w:val="22"/>
              </w:rPr>
            </w:pPr>
          </w:p>
        </w:tc>
      </w:tr>
      <w:tr w:rsidR="00C3465A" w:rsidRPr="00DA3B96" w:rsidTr="00DA3B96">
        <w:trPr>
          <w:cantSplit/>
          <w:trHeight w:val="117"/>
          <w:jc w:val="center"/>
        </w:trPr>
        <w:tc>
          <w:tcPr>
            <w:tcW w:w="777" w:type="dxa"/>
            <w:vAlign w:val="center"/>
          </w:tcPr>
          <w:p w:rsidR="00C3465A" w:rsidRPr="00DA3B96" w:rsidRDefault="00C3465A"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II.</w:t>
            </w:r>
          </w:p>
        </w:tc>
        <w:tc>
          <w:tcPr>
            <w:tcW w:w="5312" w:type="dxa"/>
            <w:shd w:val="clear" w:color="auto" w:fill="auto"/>
            <w:vAlign w:val="center"/>
          </w:tcPr>
          <w:p w:rsidR="00C3465A" w:rsidRPr="00DA3B96" w:rsidRDefault="003B43D3" w:rsidP="00C3465A">
            <w:pPr>
              <w:pStyle w:val="Tekstpodstawowy2"/>
              <w:rPr>
                <w:rFonts w:ascii="Arial Narrow" w:hAnsi="Arial Narrow" w:cs="Arial"/>
                <w:b/>
                <w:szCs w:val="22"/>
              </w:rPr>
            </w:pPr>
            <w:r w:rsidRPr="00DA3B96">
              <w:rPr>
                <w:rFonts w:ascii="Arial Narrow" w:hAnsi="Arial Narrow" w:cs="Arial"/>
                <w:b/>
                <w:szCs w:val="22"/>
              </w:rPr>
              <w:t>EKRAN / OBSŁUGA</w:t>
            </w:r>
            <w:r w:rsidR="00C3465A" w:rsidRPr="00DA3B96">
              <w:rPr>
                <w:rFonts w:ascii="Arial Narrow" w:hAnsi="Arial Narrow" w:cs="Arial"/>
                <w:b/>
                <w:szCs w:val="22"/>
              </w:rPr>
              <w:t>:</w:t>
            </w:r>
          </w:p>
        </w:tc>
        <w:tc>
          <w:tcPr>
            <w:tcW w:w="1561" w:type="dxa"/>
            <w:vAlign w:val="center"/>
          </w:tcPr>
          <w:p w:rsidR="00C3465A" w:rsidRPr="00DA3B96" w:rsidRDefault="00C3465A" w:rsidP="00C3465A">
            <w:pPr>
              <w:snapToGrid w:val="0"/>
              <w:jc w:val="center"/>
              <w:rPr>
                <w:rFonts w:ascii="Arial Narrow" w:hAnsi="Arial Narrow" w:cs="Arial"/>
                <w:b/>
                <w:sz w:val="22"/>
                <w:szCs w:val="22"/>
              </w:rPr>
            </w:pPr>
          </w:p>
        </w:tc>
        <w:tc>
          <w:tcPr>
            <w:tcW w:w="1276" w:type="dxa"/>
            <w:vAlign w:val="center"/>
          </w:tcPr>
          <w:p w:rsidR="00C3465A" w:rsidRPr="00DA3B96" w:rsidRDefault="00C3465A" w:rsidP="00C3465A">
            <w:pPr>
              <w:jc w:val="center"/>
              <w:rPr>
                <w:rFonts w:ascii="Arial" w:hAnsi="Arial" w:cs="Arial"/>
                <w:b/>
                <w:sz w:val="22"/>
                <w:szCs w:val="22"/>
              </w:rPr>
            </w:pPr>
          </w:p>
        </w:tc>
        <w:tc>
          <w:tcPr>
            <w:tcW w:w="1417" w:type="dxa"/>
          </w:tcPr>
          <w:p w:rsidR="00C3465A" w:rsidRPr="00DA3B96" w:rsidRDefault="00C3465A" w:rsidP="00C3465A">
            <w:pPr>
              <w:jc w:val="center"/>
              <w:rPr>
                <w:rFonts w:ascii="Arial" w:hAnsi="Arial" w:cs="Arial"/>
                <w:b/>
                <w:sz w:val="22"/>
                <w:szCs w:val="22"/>
              </w:rPr>
            </w:pP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lastRenderedPageBreak/>
              <w:t>1</w:t>
            </w:r>
          </w:p>
        </w:tc>
        <w:tc>
          <w:tcPr>
            <w:tcW w:w="5312" w:type="dxa"/>
            <w:shd w:val="clear" w:color="auto" w:fill="auto"/>
          </w:tcPr>
          <w:p w:rsidR="00132EBD" w:rsidRPr="00DA3B96" w:rsidRDefault="00132EBD" w:rsidP="00132EBD">
            <w:pPr>
              <w:pStyle w:val="Style10"/>
              <w:jc w:val="left"/>
              <w:rPr>
                <w:rFonts w:ascii="Arial Narrow" w:hAnsi="Arial Narrow"/>
                <w:color w:val="000000"/>
                <w:sz w:val="22"/>
                <w:szCs w:val="22"/>
              </w:rPr>
            </w:pPr>
            <w:r w:rsidRPr="00DA3B96">
              <w:rPr>
                <w:rFonts w:ascii="Arial Narrow" w:hAnsi="Arial Narrow"/>
                <w:color w:val="000000"/>
                <w:sz w:val="22"/>
                <w:szCs w:val="22"/>
              </w:rPr>
              <w:t>Kolorowy pojedynczy, pojemnościowy ekran dotykowy w postaci płaskiego panelu LCD TFT o przekątnej minimum 12", rozdzielczości co najmniej 1280x800 pikseli i dużym kącie widzenia (powyżej 170</w:t>
            </w:r>
            <w:r w:rsidRPr="00DA3B96">
              <w:rPr>
                <w:rFonts w:ascii="Arial Narrow" w:hAnsi="Arial Narrow"/>
                <w:color w:val="000000"/>
                <w:sz w:val="22"/>
                <w:szCs w:val="22"/>
                <w:vertAlign w:val="superscript"/>
              </w:rPr>
              <w:t>o</w:t>
            </w:r>
            <w:r w:rsidRPr="00DA3B96">
              <w:rPr>
                <w:rFonts w:ascii="Arial Narrow" w:hAnsi="Arial Narrow"/>
                <w:color w:val="000000"/>
                <w:sz w:val="22"/>
                <w:szCs w:val="22"/>
              </w:rPr>
              <w:t xml:space="preserve">). Min. 8 krzywych dynamicznych wyświetlanych jednocześnie na ekranie. Miejsca na moduły pomiarowe w jednej obudowie z ekranem.  </w:t>
            </w:r>
          </w:p>
        </w:tc>
        <w:tc>
          <w:tcPr>
            <w:tcW w:w="1561" w:type="dxa"/>
            <w:vAlign w:val="center"/>
          </w:tcPr>
          <w:p w:rsidR="00132EBD" w:rsidRPr="00DA3B96" w:rsidRDefault="00132EBD" w:rsidP="00132EBD">
            <w:pPr>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tcPr>
          <w:p w:rsidR="00132EBD" w:rsidRPr="00DA3B96" w:rsidRDefault="00132EBD" w:rsidP="00132EBD">
            <w:pPr>
              <w:pStyle w:val="Style10"/>
              <w:rPr>
                <w:rFonts w:ascii="Arial Narrow" w:hAnsi="Arial Narrow"/>
                <w:color w:val="000000"/>
                <w:sz w:val="22"/>
                <w:szCs w:val="22"/>
              </w:rPr>
            </w:pPr>
            <w:r w:rsidRPr="00DA3B96">
              <w:rPr>
                <w:rFonts w:ascii="Arial Narrow" w:hAnsi="Arial Narrow"/>
                <w:color w:val="000000"/>
                <w:sz w:val="22"/>
                <w:szCs w:val="22"/>
              </w:rPr>
              <w:t>Przekątna ekranu:</w:t>
            </w:r>
          </w:p>
          <w:p w:rsidR="00132EBD" w:rsidRPr="00DA3B96" w:rsidRDefault="00132EBD" w:rsidP="00132EBD">
            <w:pPr>
              <w:pStyle w:val="Style10"/>
              <w:rPr>
                <w:rFonts w:ascii="Arial Narrow" w:hAnsi="Arial Narrow"/>
                <w:color w:val="000000"/>
                <w:sz w:val="22"/>
                <w:szCs w:val="22"/>
              </w:rPr>
            </w:pPr>
            <w:r w:rsidRPr="00DA3B96">
              <w:rPr>
                <w:rFonts w:ascii="Arial Narrow" w:hAnsi="Arial Narrow"/>
                <w:color w:val="000000"/>
                <w:sz w:val="22"/>
                <w:szCs w:val="22"/>
              </w:rPr>
              <w:t>12” – 0</w:t>
            </w:r>
          </w:p>
          <w:p w:rsidR="00132EBD" w:rsidRPr="00DA3B96" w:rsidRDefault="00132EBD" w:rsidP="00132EBD">
            <w:pPr>
              <w:pStyle w:val="Style10"/>
              <w:rPr>
                <w:rFonts w:ascii="Arial Narrow" w:hAnsi="Arial Narrow"/>
                <w:color w:val="000000"/>
                <w:sz w:val="22"/>
                <w:szCs w:val="22"/>
              </w:rPr>
            </w:pPr>
            <w:r w:rsidRPr="00DA3B96">
              <w:rPr>
                <w:rFonts w:ascii="Arial Narrow" w:hAnsi="Arial Narrow"/>
                <w:color w:val="000000"/>
                <w:sz w:val="22"/>
                <w:szCs w:val="22"/>
              </w:rPr>
              <w:t>15” – 5 pkt.</w:t>
            </w:r>
          </w:p>
          <w:p w:rsidR="00132EBD" w:rsidRPr="00DA3B96" w:rsidRDefault="00132EBD" w:rsidP="00132EBD">
            <w:pPr>
              <w:pStyle w:val="Style10"/>
              <w:rPr>
                <w:rFonts w:ascii="Arial Narrow" w:hAnsi="Arial Narrow"/>
                <w:color w:val="000000"/>
                <w:sz w:val="22"/>
                <w:szCs w:val="22"/>
              </w:rPr>
            </w:pPr>
            <w:r w:rsidRPr="00DA3B96">
              <w:rPr>
                <w:rFonts w:ascii="Arial Narrow" w:hAnsi="Arial Narrow"/>
                <w:color w:val="000000"/>
                <w:sz w:val="22"/>
                <w:szCs w:val="22"/>
              </w:rPr>
              <w:t>17” – 10 pkt.</w:t>
            </w: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2</w:t>
            </w:r>
          </w:p>
        </w:tc>
        <w:tc>
          <w:tcPr>
            <w:tcW w:w="5312" w:type="dxa"/>
            <w:shd w:val="clear" w:color="auto" w:fill="auto"/>
          </w:tcPr>
          <w:p w:rsidR="00132EBD" w:rsidRPr="00DA3B96" w:rsidRDefault="00132EBD" w:rsidP="00132EBD">
            <w:pPr>
              <w:pStyle w:val="Style10"/>
              <w:jc w:val="left"/>
              <w:rPr>
                <w:rFonts w:ascii="Arial Narrow" w:hAnsi="Arial Narrow"/>
                <w:color w:val="000000"/>
                <w:sz w:val="22"/>
                <w:szCs w:val="22"/>
              </w:rPr>
            </w:pPr>
            <w:r w:rsidRPr="00DA3B96">
              <w:rPr>
                <w:rFonts w:ascii="Arial Narrow" w:hAnsi="Arial Narrow"/>
                <w:color w:val="000000"/>
                <w:sz w:val="22"/>
                <w:szCs w:val="22"/>
              </w:rPr>
              <w:t xml:space="preserve">Funkcja automatycznego dostosowania  jasności ekranu do natężenia światła otoczenia </w:t>
            </w:r>
          </w:p>
        </w:tc>
        <w:tc>
          <w:tcPr>
            <w:tcW w:w="1561" w:type="dxa"/>
            <w:vAlign w:val="center"/>
          </w:tcPr>
          <w:p w:rsidR="00132EBD" w:rsidRPr="00DA3B96" w:rsidRDefault="00132EBD" w:rsidP="00132EBD">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tcPr>
          <w:p w:rsidR="00132EBD" w:rsidRPr="00DA3B96" w:rsidRDefault="00132EBD" w:rsidP="00132EBD">
            <w:pPr>
              <w:jc w:val="center"/>
              <w:rPr>
                <w:rFonts w:ascii="Arial" w:hAnsi="Arial" w:cs="Arial"/>
                <w:sz w:val="22"/>
                <w:szCs w:val="22"/>
              </w:rPr>
            </w:pP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3</w:t>
            </w:r>
          </w:p>
        </w:tc>
        <w:tc>
          <w:tcPr>
            <w:tcW w:w="5312" w:type="dxa"/>
            <w:shd w:val="clear" w:color="auto" w:fill="auto"/>
          </w:tcPr>
          <w:p w:rsidR="00132EBD" w:rsidRPr="00DA3B96" w:rsidRDefault="00132EBD" w:rsidP="00132EBD">
            <w:pPr>
              <w:pStyle w:val="Style10"/>
              <w:jc w:val="left"/>
              <w:rPr>
                <w:rFonts w:ascii="Arial Narrow" w:hAnsi="Arial Narrow"/>
                <w:color w:val="000000"/>
                <w:sz w:val="22"/>
                <w:szCs w:val="22"/>
              </w:rPr>
            </w:pPr>
            <w:r w:rsidRPr="00DA3B96">
              <w:rPr>
                <w:rFonts w:ascii="Arial Narrow" w:hAnsi="Arial Narrow"/>
                <w:color w:val="000000"/>
                <w:sz w:val="22"/>
                <w:szCs w:val="22"/>
              </w:rPr>
              <w:t>Obsługa wielodotykowa za pomocą gestów przeciągania. Możliwość rozbudowy o obsługę przy pomocy pilota,</w:t>
            </w:r>
          </w:p>
        </w:tc>
        <w:tc>
          <w:tcPr>
            <w:tcW w:w="1561" w:type="dxa"/>
            <w:vAlign w:val="center"/>
          </w:tcPr>
          <w:p w:rsidR="00132EBD" w:rsidRPr="00DA3B96" w:rsidRDefault="00132EBD" w:rsidP="00132EBD">
            <w:pPr>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tcPr>
          <w:p w:rsidR="00132EBD" w:rsidRPr="00DA3B96" w:rsidRDefault="00132EBD" w:rsidP="00132EBD">
            <w:pPr>
              <w:jc w:val="center"/>
              <w:rPr>
                <w:rFonts w:ascii="Arial" w:hAnsi="Arial" w:cs="Arial"/>
                <w:sz w:val="22"/>
                <w:szCs w:val="22"/>
              </w:rPr>
            </w:pP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w:t>
            </w:r>
          </w:p>
        </w:tc>
        <w:tc>
          <w:tcPr>
            <w:tcW w:w="5312" w:type="dxa"/>
            <w:shd w:val="clear" w:color="auto" w:fill="auto"/>
          </w:tcPr>
          <w:p w:rsidR="00132EBD" w:rsidRPr="00DA3B96" w:rsidRDefault="00132EBD" w:rsidP="00132EBD">
            <w:pPr>
              <w:pStyle w:val="Style10"/>
              <w:jc w:val="left"/>
              <w:rPr>
                <w:rFonts w:ascii="Arial Narrow" w:hAnsi="Arial Narrow"/>
                <w:color w:val="000000"/>
                <w:sz w:val="22"/>
                <w:szCs w:val="22"/>
              </w:rPr>
            </w:pPr>
            <w:r w:rsidRPr="00DA3B96">
              <w:rPr>
                <w:rFonts w:ascii="Arial Narrow" w:hAnsi="Arial Narrow"/>
                <w:color w:val="000000"/>
                <w:sz w:val="22"/>
                <w:szCs w:val="22"/>
              </w:rPr>
              <w:t xml:space="preserve">Fabrycznie skonfigurowane co najmniej trzy układy ekranu: normalny (krzywe dynamiczne i wartości parametrów), </w:t>
            </w:r>
            <w:proofErr w:type="spellStart"/>
            <w:r w:rsidRPr="00DA3B96">
              <w:rPr>
                <w:rFonts w:ascii="Arial Narrow" w:hAnsi="Arial Narrow"/>
                <w:color w:val="000000"/>
                <w:sz w:val="22"/>
                <w:szCs w:val="22"/>
              </w:rPr>
              <w:t>minitrendów</w:t>
            </w:r>
            <w:proofErr w:type="spellEnd"/>
            <w:r w:rsidRPr="00DA3B96">
              <w:rPr>
                <w:rFonts w:ascii="Arial Narrow" w:hAnsi="Arial Narrow"/>
                <w:color w:val="000000"/>
                <w:sz w:val="22"/>
                <w:szCs w:val="22"/>
              </w:rPr>
              <w:t xml:space="preserve"> (krótkie trendy, krzywe dynamiczne i wartości parametrów), duże odczyty. Szybkie przełączanie między ekranami, bez wchodzenia do menu, za pomocą gestów np. przesunięcie w lewo lub w prawo dwoma palcami po ekranie.  </w:t>
            </w:r>
          </w:p>
        </w:tc>
        <w:tc>
          <w:tcPr>
            <w:tcW w:w="1561" w:type="dxa"/>
            <w:vAlign w:val="center"/>
          </w:tcPr>
          <w:p w:rsidR="00132EBD" w:rsidRPr="00DA3B96" w:rsidRDefault="00132EBD" w:rsidP="00132EBD">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tcPr>
          <w:p w:rsidR="00132EBD" w:rsidRPr="00DA3B96" w:rsidRDefault="00132EBD" w:rsidP="00132EBD">
            <w:pPr>
              <w:jc w:val="center"/>
              <w:rPr>
                <w:rFonts w:ascii="Arial" w:hAnsi="Arial" w:cs="Arial"/>
                <w:sz w:val="22"/>
                <w:szCs w:val="22"/>
              </w:rPr>
            </w:pPr>
          </w:p>
        </w:tc>
      </w:tr>
      <w:tr w:rsidR="003B43D3" w:rsidRPr="00DA3B96" w:rsidTr="00DA3B96">
        <w:trPr>
          <w:cantSplit/>
          <w:trHeight w:val="117"/>
          <w:jc w:val="center"/>
        </w:trPr>
        <w:tc>
          <w:tcPr>
            <w:tcW w:w="777" w:type="dxa"/>
            <w:vAlign w:val="center"/>
          </w:tcPr>
          <w:p w:rsidR="003B43D3" w:rsidRPr="00DA3B96" w:rsidRDefault="003B43D3"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III.</w:t>
            </w:r>
          </w:p>
        </w:tc>
        <w:tc>
          <w:tcPr>
            <w:tcW w:w="9566" w:type="dxa"/>
            <w:gridSpan w:val="4"/>
            <w:shd w:val="clear" w:color="auto" w:fill="auto"/>
            <w:vAlign w:val="center"/>
          </w:tcPr>
          <w:p w:rsidR="003B43D3" w:rsidRPr="00DA3B96" w:rsidRDefault="003B43D3" w:rsidP="003B43D3">
            <w:pPr>
              <w:rPr>
                <w:rFonts w:ascii="Arial Narrow" w:hAnsi="Arial Narrow" w:cs="Arial"/>
                <w:b/>
                <w:sz w:val="22"/>
                <w:szCs w:val="22"/>
              </w:rPr>
            </w:pPr>
            <w:r w:rsidRPr="00DA3B96">
              <w:rPr>
                <w:rFonts w:ascii="Arial Narrow" w:hAnsi="Arial Narrow" w:cs="Arial"/>
                <w:b/>
                <w:color w:val="000000"/>
                <w:sz w:val="22"/>
                <w:szCs w:val="22"/>
              </w:rPr>
              <w:t>SYSTEM ALARMOWY:</w:t>
            </w: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w:t>
            </w:r>
          </w:p>
        </w:tc>
        <w:tc>
          <w:tcPr>
            <w:tcW w:w="5312" w:type="dxa"/>
            <w:shd w:val="clear" w:color="auto" w:fill="auto"/>
          </w:tcPr>
          <w:p w:rsidR="00132EBD" w:rsidRPr="00DA3B96" w:rsidRDefault="00132EBD" w:rsidP="00132EBD">
            <w:pPr>
              <w:pStyle w:val="Style10"/>
              <w:jc w:val="left"/>
              <w:rPr>
                <w:rFonts w:ascii="Arial Narrow" w:hAnsi="Arial Narrow"/>
                <w:color w:val="000000"/>
                <w:sz w:val="22"/>
                <w:szCs w:val="22"/>
              </w:rPr>
            </w:pPr>
            <w:r w:rsidRPr="00DA3B96">
              <w:rPr>
                <w:rFonts w:ascii="Arial Narrow" w:hAnsi="Arial Narrow"/>
                <w:color w:val="000000"/>
                <w:sz w:val="22"/>
                <w:szCs w:val="22"/>
              </w:rPr>
              <w:t xml:space="preserve">Ustawianie granic alarmowych przez użytkownika oraz funkcja automatycznego ustawiania granic alarmowych na podstawie bieżących wartości parametrów. Ustawianie głośności </w:t>
            </w:r>
            <w:r w:rsidR="006272F5" w:rsidRPr="00DA3B96">
              <w:rPr>
                <w:rFonts w:ascii="Arial Narrow" w:hAnsi="Arial Narrow"/>
                <w:color w:val="000000"/>
                <w:sz w:val="22"/>
                <w:szCs w:val="22"/>
              </w:rPr>
              <w:t>alarmowania, (co</w:t>
            </w:r>
            <w:r w:rsidRPr="00DA3B96">
              <w:rPr>
                <w:rFonts w:ascii="Arial Narrow" w:hAnsi="Arial Narrow"/>
                <w:color w:val="000000"/>
                <w:sz w:val="22"/>
                <w:szCs w:val="22"/>
              </w:rPr>
              <w:t xml:space="preserve"> najmniej 9 poziomów do wyboru). Ustawianie wzorców sygnalizacji </w:t>
            </w:r>
            <w:r w:rsidR="006272F5" w:rsidRPr="00DA3B96">
              <w:rPr>
                <w:rFonts w:ascii="Arial Narrow" w:hAnsi="Arial Narrow"/>
                <w:color w:val="000000"/>
                <w:sz w:val="22"/>
                <w:szCs w:val="22"/>
              </w:rPr>
              <w:t>alarmowej, (co</w:t>
            </w:r>
            <w:r w:rsidRPr="00DA3B96">
              <w:rPr>
                <w:rFonts w:ascii="Arial Narrow" w:hAnsi="Arial Narrow"/>
                <w:color w:val="000000"/>
                <w:sz w:val="22"/>
                <w:szCs w:val="22"/>
              </w:rPr>
              <w:t xml:space="preserve"> najmniej 3 wzorce do wyboru).</w:t>
            </w:r>
          </w:p>
        </w:tc>
        <w:tc>
          <w:tcPr>
            <w:tcW w:w="1561" w:type="dxa"/>
            <w:vAlign w:val="center"/>
          </w:tcPr>
          <w:p w:rsidR="00132EBD" w:rsidRPr="00DA3B96" w:rsidRDefault="00132EBD" w:rsidP="00132EBD">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vAlign w:val="center"/>
          </w:tcPr>
          <w:p w:rsidR="00132EBD" w:rsidRPr="00DA3B96" w:rsidRDefault="00132EBD" w:rsidP="00132EBD">
            <w:pPr>
              <w:jc w:val="center"/>
              <w:rPr>
                <w:rFonts w:ascii="Arial Narrow" w:hAnsi="Arial Narrow" w:cs="Arial"/>
                <w:color w:val="000000"/>
                <w:sz w:val="22"/>
                <w:szCs w:val="22"/>
              </w:rPr>
            </w:pP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2</w:t>
            </w:r>
          </w:p>
        </w:tc>
        <w:tc>
          <w:tcPr>
            <w:tcW w:w="5312" w:type="dxa"/>
            <w:shd w:val="clear" w:color="auto" w:fill="auto"/>
          </w:tcPr>
          <w:p w:rsidR="00132EBD" w:rsidRPr="00DA3B96" w:rsidRDefault="00132EBD" w:rsidP="00132EBD">
            <w:pPr>
              <w:pStyle w:val="Style10"/>
              <w:jc w:val="left"/>
              <w:rPr>
                <w:rFonts w:ascii="Arial Narrow" w:hAnsi="Arial Narrow"/>
                <w:color w:val="000000"/>
                <w:sz w:val="22"/>
                <w:szCs w:val="22"/>
              </w:rPr>
            </w:pPr>
            <w:r w:rsidRPr="00DA3B96">
              <w:rPr>
                <w:rFonts w:ascii="Arial Narrow" w:hAnsi="Arial Narrow"/>
                <w:color w:val="000000"/>
                <w:sz w:val="22"/>
                <w:szCs w:val="22"/>
              </w:rPr>
              <w:t xml:space="preserve">Funkcja zawieszenia sygnalizacji alarmowej na czas wybrany przez użytkownika (do </w:t>
            </w:r>
            <w:r w:rsidR="006272F5" w:rsidRPr="00DA3B96">
              <w:rPr>
                <w:rFonts w:ascii="Arial Narrow" w:hAnsi="Arial Narrow"/>
                <w:color w:val="000000"/>
                <w:sz w:val="22"/>
                <w:szCs w:val="22"/>
              </w:rPr>
              <w:t>wyboru, co</w:t>
            </w:r>
            <w:r w:rsidRPr="00DA3B96">
              <w:rPr>
                <w:rFonts w:ascii="Arial Narrow" w:hAnsi="Arial Narrow"/>
                <w:color w:val="000000"/>
                <w:sz w:val="22"/>
                <w:szCs w:val="22"/>
              </w:rPr>
              <w:t xml:space="preserve"> najmniej wstrzymanie alarmów na 1, 2, 5 i 10 minut) oraz możliwość zawieszenia alarmów na stałe (zabezpieczone hasłem).</w:t>
            </w:r>
          </w:p>
        </w:tc>
        <w:tc>
          <w:tcPr>
            <w:tcW w:w="1561" w:type="dxa"/>
            <w:vAlign w:val="center"/>
          </w:tcPr>
          <w:p w:rsidR="00132EBD" w:rsidRPr="00DA3B96" w:rsidRDefault="00132EBD" w:rsidP="00132EBD">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vAlign w:val="center"/>
          </w:tcPr>
          <w:p w:rsidR="00132EBD" w:rsidRPr="00DA3B96" w:rsidRDefault="00132EBD" w:rsidP="00132EBD">
            <w:pPr>
              <w:jc w:val="center"/>
              <w:rPr>
                <w:rFonts w:ascii="Arial Narrow" w:hAnsi="Arial Narrow" w:cs="Arial"/>
                <w:color w:val="000000"/>
                <w:sz w:val="22"/>
                <w:szCs w:val="22"/>
              </w:rPr>
            </w:pP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3</w:t>
            </w:r>
          </w:p>
        </w:tc>
        <w:tc>
          <w:tcPr>
            <w:tcW w:w="5312" w:type="dxa"/>
            <w:shd w:val="clear" w:color="auto" w:fill="auto"/>
          </w:tcPr>
          <w:p w:rsidR="00132EBD" w:rsidRPr="00DA3B96" w:rsidRDefault="00132EBD" w:rsidP="00132EBD">
            <w:pPr>
              <w:pStyle w:val="Style10"/>
              <w:jc w:val="left"/>
              <w:rPr>
                <w:rFonts w:ascii="Arial Narrow" w:hAnsi="Arial Narrow"/>
                <w:color w:val="000000"/>
                <w:sz w:val="22"/>
                <w:szCs w:val="22"/>
              </w:rPr>
            </w:pPr>
            <w:r w:rsidRPr="00DA3B96">
              <w:rPr>
                <w:rFonts w:ascii="Arial Narrow" w:hAnsi="Arial Narrow"/>
                <w:color w:val="000000"/>
                <w:sz w:val="22"/>
                <w:szCs w:val="22"/>
              </w:rPr>
              <w:t xml:space="preserve">Monitor wyposażony w funkcję trybu intubacji: zawieszenie działania alarmów związanych z </w:t>
            </w:r>
            <w:r w:rsidR="006272F5" w:rsidRPr="00DA3B96">
              <w:rPr>
                <w:rFonts w:ascii="Arial Narrow" w:hAnsi="Arial Narrow"/>
                <w:color w:val="000000"/>
                <w:sz w:val="22"/>
                <w:szCs w:val="22"/>
              </w:rPr>
              <w:t>pomiarami, CO</w:t>
            </w:r>
            <w:r w:rsidRPr="00DA3B96">
              <w:rPr>
                <w:rFonts w:ascii="Arial Narrow" w:hAnsi="Arial Narrow"/>
                <w:color w:val="000000"/>
                <w:sz w:val="22"/>
                <w:szCs w:val="22"/>
              </w:rPr>
              <w:t xml:space="preserve">2 i częstości oddechu, bez jednoczesnego wyłączania alarmów innych parametrów. Wyświetlanie na ekranie stopera z </w:t>
            </w:r>
            <w:r w:rsidR="006272F5" w:rsidRPr="00DA3B96">
              <w:rPr>
                <w:rFonts w:ascii="Arial Narrow" w:hAnsi="Arial Narrow"/>
                <w:color w:val="000000"/>
                <w:sz w:val="22"/>
                <w:szCs w:val="22"/>
              </w:rPr>
              <w:t>czasem, jaki</w:t>
            </w:r>
            <w:r w:rsidRPr="00DA3B96">
              <w:rPr>
                <w:rFonts w:ascii="Arial Narrow" w:hAnsi="Arial Narrow"/>
                <w:color w:val="000000"/>
                <w:sz w:val="22"/>
                <w:szCs w:val="22"/>
              </w:rPr>
              <w:t xml:space="preserve"> pozostał do zakończenia procesu intubacji (ustawiane </w:t>
            </w:r>
            <w:r w:rsidR="006272F5" w:rsidRPr="00DA3B96">
              <w:rPr>
                <w:rFonts w:ascii="Arial Narrow" w:hAnsi="Arial Narrow"/>
                <w:color w:val="000000"/>
                <w:sz w:val="22"/>
                <w:szCs w:val="22"/>
              </w:rPr>
              <w:t>czasy, co</w:t>
            </w:r>
            <w:r w:rsidRPr="00DA3B96">
              <w:rPr>
                <w:rFonts w:ascii="Arial Narrow" w:hAnsi="Arial Narrow"/>
                <w:color w:val="000000"/>
                <w:sz w:val="22"/>
                <w:szCs w:val="22"/>
              </w:rPr>
              <w:t xml:space="preserve"> najmniej do wyboru 1 i 2 minuty).</w:t>
            </w:r>
          </w:p>
        </w:tc>
        <w:tc>
          <w:tcPr>
            <w:tcW w:w="1561" w:type="dxa"/>
            <w:vAlign w:val="center"/>
          </w:tcPr>
          <w:p w:rsidR="00132EBD" w:rsidRPr="00DA3B96" w:rsidRDefault="00132EBD" w:rsidP="00132EBD">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vAlign w:val="center"/>
          </w:tcPr>
          <w:p w:rsidR="00132EBD" w:rsidRPr="00DA3B96" w:rsidRDefault="00132EBD" w:rsidP="00132EBD">
            <w:pPr>
              <w:jc w:val="center"/>
              <w:rPr>
                <w:rFonts w:ascii="Arial Narrow" w:hAnsi="Arial Narrow" w:cs="Arial"/>
                <w:color w:val="000000"/>
                <w:sz w:val="22"/>
                <w:szCs w:val="22"/>
              </w:rPr>
            </w:pP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w:t>
            </w:r>
          </w:p>
        </w:tc>
        <w:tc>
          <w:tcPr>
            <w:tcW w:w="5312" w:type="dxa"/>
            <w:shd w:val="clear" w:color="auto" w:fill="auto"/>
          </w:tcPr>
          <w:p w:rsidR="00132EBD" w:rsidRPr="00DA3B96" w:rsidRDefault="00132EBD" w:rsidP="00132EBD">
            <w:pPr>
              <w:pStyle w:val="Style10"/>
              <w:jc w:val="left"/>
              <w:rPr>
                <w:rFonts w:ascii="Arial Narrow" w:hAnsi="Arial Narrow"/>
                <w:color w:val="000000"/>
                <w:sz w:val="22"/>
                <w:szCs w:val="22"/>
              </w:rPr>
            </w:pPr>
            <w:r w:rsidRPr="00DA3B96">
              <w:rPr>
                <w:rFonts w:ascii="Arial Narrow" w:hAnsi="Arial Narrow"/>
                <w:color w:val="000000"/>
                <w:sz w:val="22"/>
                <w:szCs w:val="22"/>
              </w:rPr>
              <w:t>Monitor wyposażony w funkcję trybu resuscytacyjnego: zawieszenie działania alarmów fizjologicznych wszystkich parametrów. Wyświetlanie na ekranie informacji o aktywnym trybie resuscytacyjnym</w:t>
            </w:r>
          </w:p>
        </w:tc>
        <w:tc>
          <w:tcPr>
            <w:tcW w:w="1561" w:type="dxa"/>
            <w:vAlign w:val="center"/>
          </w:tcPr>
          <w:p w:rsidR="00132EBD" w:rsidRPr="00DA3B96" w:rsidRDefault="00132EBD" w:rsidP="00132EBD">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vAlign w:val="center"/>
          </w:tcPr>
          <w:p w:rsidR="00132EBD" w:rsidRPr="00DA3B96" w:rsidRDefault="00132EBD" w:rsidP="00132EBD">
            <w:pPr>
              <w:jc w:val="center"/>
              <w:rPr>
                <w:rFonts w:ascii="Arial Narrow" w:hAnsi="Arial Narrow" w:cs="Arial"/>
                <w:color w:val="000000"/>
                <w:sz w:val="22"/>
                <w:szCs w:val="22"/>
              </w:rPr>
            </w:pP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5</w:t>
            </w:r>
          </w:p>
        </w:tc>
        <w:tc>
          <w:tcPr>
            <w:tcW w:w="5312" w:type="dxa"/>
            <w:shd w:val="clear" w:color="auto" w:fill="auto"/>
          </w:tcPr>
          <w:p w:rsidR="00132EBD" w:rsidRPr="00DA3B96" w:rsidRDefault="00132EBD" w:rsidP="00132EBD">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Monitor wyposażony w funkcję wzywania pomocy - użytkownik znajdujący się przy danym monitorze może uruchomić sygnalizację dźwiękową i wizualną na innych monitorach lub centrali znajdujących się na tym samym oddziale. Na innym monitorach i centrali uruchomi się dźwiękowa sygnalizacja alarmowa oraz pojawi się okno informujące, z którego monitora wysyłany jest sygnał.</w:t>
            </w:r>
            <w:r w:rsidRPr="00DA3B96">
              <w:rPr>
                <w:rFonts w:ascii="Arial Narrow" w:eastAsia="MyriadPro-Regular" w:hAnsi="Arial Narrow" w:cs="MyriadPro-Regular"/>
                <w:sz w:val="22"/>
                <w:szCs w:val="22"/>
              </w:rPr>
              <w:t xml:space="preserve"> </w:t>
            </w:r>
          </w:p>
        </w:tc>
        <w:tc>
          <w:tcPr>
            <w:tcW w:w="1561" w:type="dxa"/>
            <w:vAlign w:val="center"/>
          </w:tcPr>
          <w:p w:rsidR="00132EBD" w:rsidRPr="00DA3B96" w:rsidRDefault="00132EBD" w:rsidP="00132EBD">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vAlign w:val="center"/>
          </w:tcPr>
          <w:p w:rsidR="00132EBD" w:rsidRPr="00DA3B96" w:rsidRDefault="00132EBD" w:rsidP="00132EBD">
            <w:pPr>
              <w:jc w:val="center"/>
              <w:rPr>
                <w:rFonts w:ascii="Arial Narrow" w:hAnsi="Arial Narrow" w:cs="Arial"/>
                <w:color w:val="000000"/>
                <w:sz w:val="22"/>
                <w:szCs w:val="22"/>
              </w:rPr>
            </w:pPr>
          </w:p>
        </w:tc>
      </w:tr>
      <w:tr w:rsidR="00132EBD" w:rsidRPr="00DA3B96" w:rsidTr="00DA3B96">
        <w:trPr>
          <w:cantSplit/>
          <w:trHeight w:val="117"/>
          <w:jc w:val="center"/>
        </w:trPr>
        <w:tc>
          <w:tcPr>
            <w:tcW w:w="777" w:type="dxa"/>
            <w:vAlign w:val="center"/>
          </w:tcPr>
          <w:p w:rsidR="00132EBD" w:rsidRPr="00DA3B96" w:rsidRDefault="00132EBD"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w:t>
            </w:r>
          </w:p>
        </w:tc>
        <w:tc>
          <w:tcPr>
            <w:tcW w:w="5312" w:type="dxa"/>
            <w:shd w:val="clear" w:color="auto" w:fill="auto"/>
          </w:tcPr>
          <w:p w:rsidR="00132EBD" w:rsidRPr="00DA3B96" w:rsidRDefault="00132EBD" w:rsidP="00132EBD">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Funkcja resetowania alarmów technicznych powodująca ich usuwanie lub zamianę w komunikaty informacyjne lub ich wyciszenie z wyświetlaniem na ekranie oznaczonego komunikatu alarmu</w:t>
            </w:r>
            <w:r w:rsidRPr="00DA3B96">
              <w:rPr>
                <w:rFonts w:ascii="Arial Narrow" w:eastAsia="MyriadPro-Regular" w:hAnsi="Arial Narrow" w:cs="MyriadPro-Regular"/>
                <w:sz w:val="22"/>
                <w:szCs w:val="22"/>
              </w:rPr>
              <w:t>.</w:t>
            </w:r>
          </w:p>
        </w:tc>
        <w:tc>
          <w:tcPr>
            <w:tcW w:w="1561" w:type="dxa"/>
            <w:vAlign w:val="center"/>
          </w:tcPr>
          <w:p w:rsidR="00132EBD" w:rsidRPr="00DA3B96" w:rsidRDefault="00132EBD" w:rsidP="00132EBD">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132EBD" w:rsidRPr="00DA3B96" w:rsidRDefault="00132EBD" w:rsidP="00132EBD">
            <w:pPr>
              <w:jc w:val="center"/>
              <w:rPr>
                <w:rFonts w:ascii="Arial" w:hAnsi="Arial" w:cs="Arial"/>
                <w:sz w:val="22"/>
                <w:szCs w:val="22"/>
              </w:rPr>
            </w:pPr>
          </w:p>
        </w:tc>
        <w:tc>
          <w:tcPr>
            <w:tcW w:w="1417" w:type="dxa"/>
            <w:vAlign w:val="center"/>
          </w:tcPr>
          <w:p w:rsidR="00132EBD" w:rsidRPr="00DA3B96" w:rsidRDefault="00132EBD" w:rsidP="00132EBD">
            <w:pPr>
              <w:jc w:val="center"/>
              <w:rPr>
                <w:rFonts w:ascii="Arial Narrow" w:hAnsi="Arial Narrow" w:cs="Arial"/>
                <w:color w:val="000000"/>
                <w:sz w:val="22"/>
                <w:szCs w:val="22"/>
              </w:rPr>
            </w:pPr>
          </w:p>
        </w:tc>
      </w:tr>
      <w:tr w:rsidR="006272F5" w:rsidRPr="00DA3B96" w:rsidTr="00DA3B96">
        <w:trPr>
          <w:cantSplit/>
          <w:trHeight w:val="117"/>
          <w:jc w:val="center"/>
        </w:trPr>
        <w:tc>
          <w:tcPr>
            <w:tcW w:w="777" w:type="dxa"/>
            <w:vAlign w:val="center"/>
          </w:tcPr>
          <w:p w:rsidR="006272F5" w:rsidRPr="00DA3B96" w:rsidRDefault="006272F5"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IV.</w:t>
            </w:r>
          </w:p>
        </w:tc>
        <w:tc>
          <w:tcPr>
            <w:tcW w:w="9566" w:type="dxa"/>
            <w:gridSpan w:val="4"/>
            <w:shd w:val="clear" w:color="auto" w:fill="auto"/>
            <w:vAlign w:val="center"/>
          </w:tcPr>
          <w:p w:rsidR="006272F5" w:rsidRPr="00DA3B96" w:rsidRDefault="006272F5" w:rsidP="006272F5">
            <w:pPr>
              <w:rPr>
                <w:rFonts w:ascii="Arial Narrow" w:hAnsi="Arial Narrow" w:cs="Arial"/>
                <w:b/>
                <w:sz w:val="22"/>
                <w:szCs w:val="22"/>
              </w:rPr>
            </w:pPr>
            <w:r w:rsidRPr="00DA3B96">
              <w:rPr>
                <w:rFonts w:ascii="Arial Narrow" w:hAnsi="Arial Narrow"/>
                <w:b/>
                <w:color w:val="000000"/>
                <w:sz w:val="22"/>
                <w:szCs w:val="22"/>
              </w:rPr>
              <w:t>ZAPAMIĘTYWANIE I PRZEGLĄD DANYCH</w:t>
            </w:r>
            <w:r w:rsidRPr="00DA3B96">
              <w:rPr>
                <w:rFonts w:ascii="Arial Narrow" w:hAnsi="Arial Narrow" w:cs="Arial"/>
                <w:b/>
                <w:color w:val="000000"/>
                <w:sz w:val="22"/>
                <w:szCs w:val="22"/>
              </w:rPr>
              <w:t>:</w:t>
            </w:r>
          </w:p>
        </w:tc>
      </w:tr>
      <w:tr w:rsidR="006272F5" w:rsidRPr="00DA3B96" w:rsidTr="00DA3B96">
        <w:trPr>
          <w:cantSplit/>
          <w:trHeight w:val="117"/>
          <w:jc w:val="center"/>
        </w:trPr>
        <w:tc>
          <w:tcPr>
            <w:tcW w:w="777" w:type="dxa"/>
            <w:vAlign w:val="center"/>
          </w:tcPr>
          <w:p w:rsidR="006272F5" w:rsidRPr="00DA3B96" w:rsidRDefault="006272F5"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w:t>
            </w:r>
          </w:p>
        </w:tc>
        <w:tc>
          <w:tcPr>
            <w:tcW w:w="5312" w:type="dxa"/>
            <w:shd w:val="clear" w:color="auto" w:fill="auto"/>
          </w:tcPr>
          <w:p w:rsidR="006272F5" w:rsidRPr="00DA3B96" w:rsidRDefault="006272F5" w:rsidP="006272F5">
            <w:pPr>
              <w:pStyle w:val="Style10"/>
              <w:jc w:val="left"/>
              <w:rPr>
                <w:rFonts w:ascii="Arial Narrow" w:hAnsi="Arial Narrow"/>
                <w:color w:val="000000"/>
                <w:sz w:val="22"/>
                <w:szCs w:val="22"/>
              </w:rPr>
            </w:pPr>
            <w:r w:rsidRPr="00DA3B96">
              <w:rPr>
                <w:rFonts w:ascii="Arial Narrow" w:hAnsi="Arial Narrow"/>
                <w:color w:val="000000"/>
                <w:sz w:val="22"/>
                <w:szCs w:val="22"/>
              </w:rPr>
              <w:t>Przynajmniej 120-godzinne trendy wszystkich mierzonych parametrów, w postaci tabel i wykresów z rozdzielczością przynajmniej 1 minuty.</w:t>
            </w:r>
          </w:p>
        </w:tc>
        <w:tc>
          <w:tcPr>
            <w:tcW w:w="1561" w:type="dxa"/>
            <w:vAlign w:val="center"/>
          </w:tcPr>
          <w:p w:rsidR="006272F5" w:rsidRPr="00DA3B96" w:rsidRDefault="006272F5" w:rsidP="006272F5">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6272F5" w:rsidRPr="00DA3B96" w:rsidRDefault="006272F5" w:rsidP="006272F5">
            <w:pPr>
              <w:jc w:val="center"/>
              <w:rPr>
                <w:rFonts w:ascii="Arial" w:hAnsi="Arial" w:cs="Arial"/>
                <w:sz w:val="22"/>
                <w:szCs w:val="22"/>
              </w:rPr>
            </w:pPr>
          </w:p>
        </w:tc>
        <w:tc>
          <w:tcPr>
            <w:tcW w:w="1417" w:type="dxa"/>
            <w:vAlign w:val="center"/>
          </w:tcPr>
          <w:p w:rsidR="006272F5" w:rsidRPr="00DA3B96" w:rsidRDefault="006272F5" w:rsidP="006272F5">
            <w:pPr>
              <w:jc w:val="center"/>
              <w:rPr>
                <w:rFonts w:ascii="Arial Narrow" w:hAnsi="Arial Narrow" w:cs="Arial"/>
                <w:color w:val="000000"/>
                <w:sz w:val="22"/>
                <w:szCs w:val="22"/>
              </w:rPr>
            </w:pPr>
          </w:p>
        </w:tc>
      </w:tr>
      <w:tr w:rsidR="006272F5" w:rsidRPr="00DA3B96" w:rsidTr="00DA3B96">
        <w:trPr>
          <w:cantSplit/>
          <w:trHeight w:val="117"/>
          <w:jc w:val="center"/>
        </w:trPr>
        <w:tc>
          <w:tcPr>
            <w:tcW w:w="777" w:type="dxa"/>
            <w:vAlign w:val="center"/>
          </w:tcPr>
          <w:p w:rsidR="006272F5" w:rsidRPr="00DA3B96" w:rsidRDefault="006272F5"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lastRenderedPageBreak/>
              <w:t>2</w:t>
            </w:r>
          </w:p>
        </w:tc>
        <w:tc>
          <w:tcPr>
            <w:tcW w:w="5312" w:type="dxa"/>
            <w:shd w:val="clear" w:color="auto" w:fill="auto"/>
          </w:tcPr>
          <w:p w:rsidR="006272F5" w:rsidRPr="00DA3B96" w:rsidRDefault="006272F5" w:rsidP="006272F5">
            <w:pPr>
              <w:pStyle w:val="Style10"/>
              <w:jc w:val="left"/>
              <w:rPr>
                <w:rFonts w:ascii="Arial Narrow" w:hAnsi="Arial Narrow"/>
                <w:color w:val="000000"/>
                <w:sz w:val="22"/>
                <w:szCs w:val="22"/>
              </w:rPr>
            </w:pPr>
            <w:r w:rsidRPr="00DA3B96">
              <w:rPr>
                <w:rFonts w:ascii="Arial Narrow" w:hAnsi="Arial Narrow"/>
                <w:color w:val="000000"/>
                <w:sz w:val="22"/>
                <w:szCs w:val="22"/>
              </w:rPr>
              <w:t xml:space="preserve">Zapamiętywanie krzywych dynamicznych w czasie rzeczywistym (funkcja </w:t>
            </w:r>
            <w:proofErr w:type="spellStart"/>
            <w:r w:rsidRPr="00DA3B96">
              <w:rPr>
                <w:rFonts w:ascii="Arial Narrow" w:hAnsi="Arial Narrow"/>
                <w:color w:val="000000"/>
                <w:sz w:val="22"/>
                <w:szCs w:val="22"/>
              </w:rPr>
              <w:t>full</w:t>
            </w:r>
            <w:proofErr w:type="spellEnd"/>
            <w:r w:rsidRPr="00DA3B96">
              <w:rPr>
                <w:rFonts w:ascii="Arial Narrow" w:hAnsi="Arial Narrow"/>
                <w:color w:val="000000"/>
                <w:sz w:val="22"/>
                <w:szCs w:val="22"/>
              </w:rPr>
              <w:t xml:space="preserve"> </w:t>
            </w:r>
            <w:proofErr w:type="spellStart"/>
            <w:r w:rsidRPr="00DA3B96">
              <w:rPr>
                <w:rFonts w:ascii="Arial Narrow" w:hAnsi="Arial Narrow"/>
                <w:color w:val="000000"/>
                <w:sz w:val="22"/>
                <w:szCs w:val="22"/>
              </w:rPr>
              <w:t>disclosure</w:t>
            </w:r>
            <w:proofErr w:type="spellEnd"/>
            <w:r w:rsidRPr="00DA3B96">
              <w:rPr>
                <w:rFonts w:ascii="Arial Narrow" w:hAnsi="Arial Narrow"/>
                <w:color w:val="000000"/>
                <w:sz w:val="22"/>
                <w:szCs w:val="22"/>
              </w:rPr>
              <w:t>) – pamięć co najmniej 24 godziny.</w:t>
            </w:r>
          </w:p>
        </w:tc>
        <w:tc>
          <w:tcPr>
            <w:tcW w:w="1561" w:type="dxa"/>
            <w:vAlign w:val="center"/>
          </w:tcPr>
          <w:p w:rsidR="006272F5" w:rsidRPr="00DA3B96" w:rsidRDefault="006272F5" w:rsidP="006272F5">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6272F5" w:rsidRPr="00DA3B96" w:rsidRDefault="006272F5" w:rsidP="006272F5">
            <w:pPr>
              <w:jc w:val="center"/>
              <w:rPr>
                <w:rFonts w:ascii="Arial" w:hAnsi="Arial" w:cs="Arial"/>
                <w:sz w:val="22"/>
                <w:szCs w:val="22"/>
              </w:rPr>
            </w:pPr>
          </w:p>
        </w:tc>
        <w:tc>
          <w:tcPr>
            <w:tcW w:w="1417" w:type="dxa"/>
            <w:vAlign w:val="center"/>
          </w:tcPr>
          <w:p w:rsidR="006272F5" w:rsidRPr="00DA3B96" w:rsidRDefault="006272F5" w:rsidP="006272F5">
            <w:pPr>
              <w:jc w:val="center"/>
              <w:rPr>
                <w:rFonts w:ascii="Arial Narrow" w:hAnsi="Arial Narrow" w:cs="Arial"/>
                <w:color w:val="000000"/>
                <w:sz w:val="22"/>
                <w:szCs w:val="22"/>
              </w:rPr>
            </w:pPr>
          </w:p>
        </w:tc>
      </w:tr>
      <w:tr w:rsidR="006272F5" w:rsidRPr="00DA3B96" w:rsidTr="00DA3B96">
        <w:trPr>
          <w:cantSplit/>
          <w:trHeight w:val="117"/>
          <w:jc w:val="center"/>
        </w:trPr>
        <w:tc>
          <w:tcPr>
            <w:tcW w:w="777" w:type="dxa"/>
            <w:vAlign w:val="center"/>
          </w:tcPr>
          <w:p w:rsidR="006272F5" w:rsidRPr="00DA3B96" w:rsidRDefault="006272F5"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3</w:t>
            </w:r>
          </w:p>
        </w:tc>
        <w:tc>
          <w:tcPr>
            <w:tcW w:w="5312" w:type="dxa"/>
            <w:shd w:val="clear" w:color="auto" w:fill="auto"/>
          </w:tcPr>
          <w:p w:rsidR="006272F5" w:rsidRPr="00DA3B96" w:rsidRDefault="006272F5" w:rsidP="006272F5">
            <w:pPr>
              <w:pStyle w:val="Style10"/>
              <w:jc w:val="left"/>
              <w:rPr>
                <w:rFonts w:ascii="Arial Narrow" w:hAnsi="Arial Narrow"/>
                <w:color w:val="000000"/>
                <w:sz w:val="22"/>
                <w:szCs w:val="22"/>
              </w:rPr>
            </w:pPr>
            <w:r w:rsidRPr="00DA3B96">
              <w:rPr>
                <w:rFonts w:ascii="Arial Narrow" w:hAnsi="Arial Narrow"/>
                <w:color w:val="000000"/>
                <w:sz w:val="22"/>
                <w:szCs w:val="22"/>
              </w:rPr>
              <w:t>Zapamiętywanie co najmniej 700 zdarzeń alarmowych (krzywe i odpowiadające im wartości parametrów).</w:t>
            </w:r>
          </w:p>
        </w:tc>
        <w:tc>
          <w:tcPr>
            <w:tcW w:w="1561" w:type="dxa"/>
            <w:vAlign w:val="center"/>
          </w:tcPr>
          <w:p w:rsidR="006272F5" w:rsidRPr="00DA3B96" w:rsidRDefault="006272F5" w:rsidP="006272F5">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6272F5" w:rsidRPr="00DA3B96" w:rsidRDefault="006272F5" w:rsidP="006272F5">
            <w:pPr>
              <w:jc w:val="center"/>
              <w:rPr>
                <w:rFonts w:ascii="Arial" w:hAnsi="Arial" w:cs="Arial"/>
                <w:sz w:val="22"/>
                <w:szCs w:val="22"/>
              </w:rPr>
            </w:pPr>
          </w:p>
        </w:tc>
        <w:tc>
          <w:tcPr>
            <w:tcW w:w="1417" w:type="dxa"/>
            <w:vAlign w:val="center"/>
          </w:tcPr>
          <w:p w:rsidR="006272F5" w:rsidRPr="00DA3B96" w:rsidRDefault="006272F5" w:rsidP="006272F5">
            <w:pPr>
              <w:jc w:val="center"/>
              <w:rPr>
                <w:rFonts w:ascii="Arial Narrow" w:hAnsi="Arial Narrow" w:cs="Arial"/>
                <w:color w:val="000000"/>
                <w:sz w:val="22"/>
                <w:szCs w:val="22"/>
              </w:rPr>
            </w:pPr>
          </w:p>
        </w:tc>
      </w:tr>
      <w:tr w:rsidR="006272F5" w:rsidRPr="00DA3B96" w:rsidTr="00DA3B96">
        <w:trPr>
          <w:cantSplit/>
          <w:trHeight w:val="117"/>
          <w:jc w:val="center"/>
        </w:trPr>
        <w:tc>
          <w:tcPr>
            <w:tcW w:w="777" w:type="dxa"/>
            <w:vAlign w:val="center"/>
          </w:tcPr>
          <w:p w:rsidR="006272F5" w:rsidRPr="00DA3B96" w:rsidRDefault="006272F5"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w:t>
            </w:r>
          </w:p>
        </w:tc>
        <w:tc>
          <w:tcPr>
            <w:tcW w:w="5312" w:type="dxa"/>
            <w:shd w:val="clear" w:color="auto" w:fill="auto"/>
          </w:tcPr>
          <w:p w:rsidR="006272F5" w:rsidRPr="00DA3B96" w:rsidRDefault="006272F5" w:rsidP="006272F5">
            <w:pPr>
              <w:pStyle w:val="Style10"/>
              <w:jc w:val="left"/>
              <w:rPr>
                <w:rFonts w:ascii="Arial Narrow" w:hAnsi="Arial Narrow"/>
                <w:color w:val="000000"/>
                <w:sz w:val="22"/>
                <w:szCs w:val="22"/>
              </w:rPr>
            </w:pPr>
            <w:r w:rsidRPr="00DA3B96">
              <w:rPr>
                <w:rFonts w:ascii="Arial Narrow" w:hAnsi="Arial Narrow"/>
                <w:color w:val="000000"/>
                <w:sz w:val="22"/>
                <w:szCs w:val="22"/>
              </w:rPr>
              <w:t>Funkcja eksportu danych wypisanych pacjentów na pamięć USB z możliwością ich późniejszego przeglądu na komputerze osobistym przy pomocy dedykowanego oprogramowania.</w:t>
            </w:r>
          </w:p>
        </w:tc>
        <w:tc>
          <w:tcPr>
            <w:tcW w:w="1561" w:type="dxa"/>
            <w:vAlign w:val="center"/>
          </w:tcPr>
          <w:p w:rsidR="006272F5" w:rsidRPr="00DA3B96" w:rsidRDefault="006272F5" w:rsidP="006272F5">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6272F5" w:rsidRPr="00DA3B96" w:rsidRDefault="006272F5" w:rsidP="006272F5">
            <w:pPr>
              <w:jc w:val="center"/>
              <w:rPr>
                <w:rFonts w:ascii="Arial" w:hAnsi="Arial" w:cs="Arial"/>
                <w:sz w:val="22"/>
                <w:szCs w:val="22"/>
              </w:rPr>
            </w:pPr>
          </w:p>
        </w:tc>
        <w:tc>
          <w:tcPr>
            <w:tcW w:w="1417" w:type="dxa"/>
            <w:vAlign w:val="center"/>
          </w:tcPr>
          <w:p w:rsidR="006272F5" w:rsidRPr="00DA3B96" w:rsidRDefault="006272F5" w:rsidP="006272F5">
            <w:pPr>
              <w:jc w:val="center"/>
              <w:rPr>
                <w:rFonts w:ascii="Arial Narrow" w:hAnsi="Arial Narrow" w:cs="Arial"/>
                <w:color w:val="000000"/>
                <w:sz w:val="22"/>
                <w:szCs w:val="22"/>
              </w:rPr>
            </w:pP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V.</w:t>
            </w:r>
          </w:p>
        </w:tc>
        <w:tc>
          <w:tcPr>
            <w:tcW w:w="9566" w:type="dxa"/>
            <w:gridSpan w:val="4"/>
            <w:shd w:val="clear" w:color="auto" w:fill="auto"/>
            <w:vAlign w:val="center"/>
          </w:tcPr>
          <w:p w:rsidR="003402E1" w:rsidRPr="00DA3B96" w:rsidRDefault="003402E1" w:rsidP="003402E1">
            <w:pPr>
              <w:rPr>
                <w:rFonts w:ascii="Arial Narrow" w:hAnsi="Arial Narrow" w:cs="Arial"/>
                <w:b/>
                <w:sz w:val="22"/>
                <w:szCs w:val="22"/>
              </w:rPr>
            </w:pPr>
            <w:r w:rsidRPr="00DA3B96">
              <w:rPr>
                <w:rFonts w:ascii="Arial Narrow" w:hAnsi="Arial Narrow"/>
                <w:b/>
                <w:color w:val="000000"/>
                <w:sz w:val="22"/>
                <w:szCs w:val="22"/>
              </w:rPr>
              <w:t>PRACA W SIECI MONITOROWANIA/ WYSYŁANIE DANYCH</w:t>
            </w:r>
            <w:r w:rsidRPr="00DA3B96">
              <w:rPr>
                <w:rFonts w:ascii="Arial Narrow" w:hAnsi="Arial Narrow" w:cs="Arial"/>
                <w:b/>
                <w:color w:val="000000"/>
                <w:sz w:val="22"/>
                <w:szCs w:val="22"/>
              </w:rPr>
              <w:t>:</w:t>
            </w: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w:t>
            </w:r>
          </w:p>
        </w:tc>
        <w:tc>
          <w:tcPr>
            <w:tcW w:w="5312" w:type="dxa"/>
            <w:shd w:val="clear" w:color="auto" w:fill="auto"/>
          </w:tcPr>
          <w:p w:rsidR="003402E1" w:rsidRPr="00DA3B96" w:rsidRDefault="003402E1" w:rsidP="003402E1">
            <w:pPr>
              <w:pStyle w:val="Style10"/>
              <w:jc w:val="left"/>
              <w:rPr>
                <w:rFonts w:ascii="Arial Narrow" w:hAnsi="Arial Narrow"/>
                <w:color w:val="000000"/>
                <w:sz w:val="22"/>
                <w:szCs w:val="22"/>
              </w:rPr>
            </w:pPr>
            <w:r w:rsidRPr="00DA3B96">
              <w:rPr>
                <w:rFonts w:ascii="Arial Narrow" w:hAnsi="Arial Narrow"/>
                <w:color w:val="000000"/>
                <w:sz w:val="22"/>
                <w:szCs w:val="22"/>
              </w:rPr>
              <w:t>Możliwość współpracy z centralą pielęgniarską.</w:t>
            </w:r>
          </w:p>
        </w:tc>
        <w:tc>
          <w:tcPr>
            <w:tcW w:w="1561" w:type="dxa"/>
            <w:vAlign w:val="center"/>
          </w:tcPr>
          <w:p w:rsidR="003402E1" w:rsidRPr="00DA3B96" w:rsidRDefault="003402E1" w:rsidP="003402E1">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3402E1" w:rsidRPr="00DA3B96" w:rsidRDefault="003402E1" w:rsidP="003402E1">
            <w:pPr>
              <w:jc w:val="center"/>
              <w:rPr>
                <w:rFonts w:ascii="Arial" w:hAnsi="Arial" w:cs="Arial"/>
                <w:sz w:val="22"/>
                <w:szCs w:val="22"/>
              </w:rPr>
            </w:pPr>
          </w:p>
        </w:tc>
        <w:tc>
          <w:tcPr>
            <w:tcW w:w="1417" w:type="dxa"/>
            <w:vAlign w:val="center"/>
          </w:tcPr>
          <w:p w:rsidR="003402E1" w:rsidRPr="00DA3B96" w:rsidRDefault="003402E1" w:rsidP="003402E1">
            <w:pPr>
              <w:jc w:val="center"/>
              <w:rPr>
                <w:rFonts w:ascii="Arial Narrow" w:hAnsi="Arial Narrow" w:cs="Arial"/>
                <w:color w:val="000000"/>
                <w:sz w:val="22"/>
                <w:szCs w:val="22"/>
              </w:rPr>
            </w:pP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2</w:t>
            </w:r>
          </w:p>
        </w:tc>
        <w:tc>
          <w:tcPr>
            <w:tcW w:w="5312" w:type="dxa"/>
            <w:shd w:val="clear" w:color="auto" w:fill="auto"/>
          </w:tcPr>
          <w:p w:rsidR="003402E1" w:rsidRPr="00DA3B96" w:rsidRDefault="003402E1" w:rsidP="003402E1">
            <w:pPr>
              <w:pStyle w:val="Style10"/>
              <w:jc w:val="left"/>
              <w:rPr>
                <w:rFonts w:ascii="Arial Narrow" w:hAnsi="Arial Narrow"/>
                <w:color w:val="000000"/>
                <w:sz w:val="22"/>
                <w:szCs w:val="22"/>
              </w:rPr>
            </w:pPr>
            <w:r w:rsidRPr="00DA3B96">
              <w:rPr>
                <w:rFonts w:ascii="Arial Narrow" w:hAnsi="Arial Narrow"/>
                <w:color w:val="000000"/>
                <w:sz w:val="22"/>
                <w:szCs w:val="22"/>
              </w:rPr>
              <w:t>Możliwość podłączenia do monitora, bez pośrednictwa centrali, sieciowej drukarki laserowej i wykonywania wydruków na standardowym papierze formatu A4: krzywych dynamicznych oraz trendów graficznych i tabelarycznych.</w:t>
            </w:r>
          </w:p>
        </w:tc>
        <w:tc>
          <w:tcPr>
            <w:tcW w:w="1561" w:type="dxa"/>
            <w:vAlign w:val="center"/>
          </w:tcPr>
          <w:p w:rsidR="003402E1" w:rsidRPr="00DA3B96" w:rsidRDefault="003402E1" w:rsidP="003402E1">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3402E1" w:rsidRPr="00DA3B96" w:rsidRDefault="003402E1" w:rsidP="003402E1">
            <w:pPr>
              <w:jc w:val="center"/>
              <w:rPr>
                <w:rFonts w:ascii="Arial" w:hAnsi="Arial" w:cs="Arial"/>
                <w:sz w:val="22"/>
                <w:szCs w:val="22"/>
              </w:rPr>
            </w:pPr>
          </w:p>
        </w:tc>
        <w:tc>
          <w:tcPr>
            <w:tcW w:w="1417" w:type="dxa"/>
            <w:vAlign w:val="center"/>
          </w:tcPr>
          <w:p w:rsidR="003402E1" w:rsidRPr="00DA3B96" w:rsidRDefault="003402E1" w:rsidP="003402E1">
            <w:pPr>
              <w:jc w:val="center"/>
              <w:rPr>
                <w:rFonts w:ascii="Arial Narrow" w:hAnsi="Arial Narrow" w:cs="Arial"/>
                <w:color w:val="000000"/>
                <w:sz w:val="22"/>
                <w:szCs w:val="22"/>
              </w:rPr>
            </w:pP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3</w:t>
            </w:r>
          </w:p>
        </w:tc>
        <w:tc>
          <w:tcPr>
            <w:tcW w:w="5312" w:type="dxa"/>
            <w:shd w:val="clear" w:color="auto" w:fill="auto"/>
          </w:tcPr>
          <w:p w:rsidR="003402E1" w:rsidRPr="00DA3B96" w:rsidRDefault="003402E1" w:rsidP="003402E1">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Możliwość bezpośredniego wysyłania danych w standardzie HL7 (wartości parametrów, krzywe i alarmy) z monitora pacjenta bez pośrednictwa centrali lub innego urządzenia typu bramka.</w:t>
            </w:r>
          </w:p>
        </w:tc>
        <w:tc>
          <w:tcPr>
            <w:tcW w:w="1561" w:type="dxa"/>
            <w:vAlign w:val="center"/>
          </w:tcPr>
          <w:p w:rsidR="003402E1" w:rsidRPr="00DA3B96" w:rsidRDefault="003402E1" w:rsidP="003402E1">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3402E1" w:rsidRPr="00DA3B96" w:rsidRDefault="003402E1" w:rsidP="003402E1">
            <w:pPr>
              <w:jc w:val="center"/>
              <w:rPr>
                <w:rFonts w:ascii="Arial" w:hAnsi="Arial" w:cs="Arial"/>
                <w:sz w:val="22"/>
                <w:szCs w:val="22"/>
              </w:rPr>
            </w:pPr>
          </w:p>
        </w:tc>
        <w:tc>
          <w:tcPr>
            <w:tcW w:w="1417" w:type="dxa"/>
            <w:vAlign w:val="center"/>
          </w:tcPr>
          <w:p w:rsidR="003402E1" w:rsidRPr="00DA3B96" w:rsidRDefault="003402E1" w:rsidP="003402E1">
            <w:pPr>
              <w:jc w:val="center"/>
              <w:rPr>
                <w:rFonts w:ascii="Arial Narrow" w:hAnsi="Arial Narrow" w:cs="Arial"/>
                <w:color w:val="000000"/>
                <w:sz w:val="22"/>
                <w:szCs w:val="22"/>
              </w:rPr>
            </w:pP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w:t>
            </w:r>
          </w:p>
        </w:tc>
        <w:tc>
          <w:tcPr>
            <w:tcW w:w="5312" w:type="dxa"/>
            <w:shd w:val="clear" w:color="auto" w:fill="auto"/>
          </w:tcPr>
          <w:p w:rsidR="003402E1" w:rsidRPr="00DA3B96" w:rsidRDefault="003402E1" w:rsidP="003402E1">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 xml:space="preserve">Monitor przystosowany do współpracy z nadajnikiem telemetrycznym </w:t>
            </w:r>
            <w:r w:rsidRPr="00DA3B96">
              <w:rPr>
                <w:rFonts w:ascii="Arial Narrow" w:hAnsi="Arial Narrow"/>
                <w:color w:val="000000"/>
                <w:sz w:val="22"/>
                <w:szCs w:val="22"/>
              </w:rPr>
              <w:br/>
              <w:t xml:space="preserve">z możliwością przeglądania danych pomiarów z urządzenia telemetrycznego na ekranie monitora. </w:t>
            </w:r>
          </w:p>
        </w:tc>
        <w:tc>
          <w:tcPr>
            <w:tcW w:w="1561" w:type="dxa"/>
            <w:vAlign w:val="center"/>
          </w:tcPr>
          <w:p w:rsidR="003402E1" w:rsidRPr="00DA3B96" w:rsidRDefault="003402E1" w:rsidP="003402E1">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3402E1" w:rsidRPr="00DA3B96" w:rsidRDefault="003402E1" w:rsidP="003402E1">
            <w:pPr>
              <w:jc w:val="center"/>
              <w:rPr>
                <w:rFonts w:ascii="Arial" w:hAnsi="Arial" w:cs="Arial"/>
                <w:sz w:val="22"/>
                <w:szCs w:val="22"/>
              </w:rPr>
            </w:pPr>
          </w:p>
        </w:tc>
        <w:tc>
          <w:tcPr>
            <w:tcW w:w="1417" w:type="dxa"/>
            <w:vAlign w:val="center"/>
          </w:tcPr>
          <w:p w:rsidR="003402E1" w:rsidRPr="00DA3B96" w:rsidRDefault="003402E1" w:rsidP="003402E1">
            <w:pPr>
              <w:jc w:val="center"/>
              <w:rPr>
                <w:rFonts w:ascii="Arial Narrow" w:hAnsi="Arial Narrow" w:cs="Arial"/>
                <w:color w:val="000000"/>
                <w:sz w:val="22"/>
                <w:szCs w:val="22"/>
              </w:rPr>
            </w:pP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5</w:t>
            </w:r>
          </w:p>
        </w:tc>
        <w:tc>
          <w:tcPr>
            <w:tcW w:w="5312" w:type="dxa"/>
            <w:shd w:val="clear" w:color="auto" w:fill="auto"/>
          </w:tcPr>
          <w:p w:rsidR="003402E1" w:rsidRPr="00DA3B96" w:rsidRDefault="003402E1" w:rsidP="003402E1">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Funkcja monitorowania alarmów z innych kardiomonitorów podłączonych do tej samej sieci, (co najmniej dwa jednocześnie).</w:t>
            </w:r>
          </w:p>
        </w:tc>
        <w:tc>
          <w:tcPr>
            <w:tcW w:w="1561" w:type="dxa"/>
            <w:vAlign w:val="center"/>
          </w:tcPr>
          <w:p w:rsidR="003402E1" w:rsidRPr="00DA3B96" w:rsidRDefault="003402E1" w:rsidP="003402E1">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3402E1" w:rsidRPr="00DA3B96" w:rsidRDefault="003402E1" w:rsidP="003402E1">
            <w:pPr>
              <w:jc w:val="center"/>
              <w:rPr>
                <w:rFonts w:ascii="Arial" w:hAnsi="Arial" w:cs="Arial"/>
                <w:sz w:val="22"/>
                <w:szCs w:val="22"/>
              </w:rPr>
            </w:pPr>
          </w:p>
        </w:tc>
        <w:tc>
          <w:tcPr>
            <w:tcW w:w="1417" w:type="dxa"/>
            <w:vAlign w:val="center"/>
          </w:tcPr>
          <w:p w:rsidR="003402E1" w:rsidRPr="00DA3B96" w:rsidRDefault="003402E1" w:rsidP="003402E1">
            <w:pPr>
              <w:jc w:val="center"/>
              <w:rPr>
                <w:rFonts w:ascii="Arial Narrow" w:hAnsi="Arial Narrow" w:cs="Arial"/>
                <w:color w:val="000000"/>
                <w:sz w:val="22"/>
                <w:szCs w:val="22"/>
              </w:rPr>
            </w:pP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w:t>
            </w:r>
          </w:p>
        </w:tc>
        <w:tc>
          <w:tcPr>
            <w:tcW w:w="5312" w:type="dxa"/>
            <w:shd w:val="clear" w:color="auto" w:fill="auto"/>
          </w:tcPr>
          <w:p w:rsidR="003402E1" w:rsidRPr="00DA3B96" w:rsidRDefault="003402E1" w:rsidP="003402E1">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 xml:space="preserve">Funkcja wyświetlania danych z innych kardiomonitorów podłączonych do tej samej sieci, w tym wartości, z co najmniej 12 kardiomonitorów, </w:t>
            </w:r>
            <w:r w:rsidRPr="00DA3B96">
              <w:rPr>
                <w:rFonts w:ascii="Arial Narrow" w:hAnsi="Arial Narrow"/>
                <w:color w:val="000000"/>
                <w:sz w:val="22"/>
                <w:szCs w:val="22"/>
              </w:rPr>
              <w:br/>
              <w:t>a krzywych i wartości z jednego wybranego kardiomonitora.</w:t>
            </w:r>
          </w:p>
        </w:tc>
        <w:tc>
          <w:tcPr>
            <w:tcW w:w="1561" w:type="dxa"/>
            <w:vAlign w:val="center"/>
          </w:tcPr>
          <w:p w:rsidR="003402E1" w:rsidRPr="00DA3B96" w:rsidRDefault="003402E1" w:rsidP="003402E1">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3402E1" w:rsidRPr="00DA3B96" w:rsidRDefault="003402E1" w:rsidP="003402E1">
            <w:pPr>
              <w:jc w:val="center"/>
              <w:rPr>
                <w:rFonts w:ascii="Arial" w:hAnsi="Arial" w:cs="Arial"/>
                <w:sz w:val="22"/>
                <w:szCs w:val="22"/>
              </w:rPr>
            </w:pPr>
          </w:p>
        </w:tc>
        <w:tc>
          <w:tcPr>
            <w:tcW w:w="1417" w:type="dxa"/>
            <w:vAlign w:val="center"/>
          </w:tcPr>
          <w:p w:rsidR="003402E1" w:rsidRPr="00DA3B96" w:rsidRDefault="003402E1" w:rsidP="003402E1">
            <w:pPr>
              <w:jc w:val="center"/>
              <w:rPr>
                <w:rFonts w:ascii="Arial Narrow" w:hAnsi="Arial Narrow" w:cs="Arial"/>
                <w:color w:val="000000"/>
                <w:sz w:val="22"/>
                <w:szCs w:val="22"/>
              </w:rPr>
            </w:pP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7</w:t>
            </w:r>
          </w:p>
        </w:tc>
        <w:tc>
          <w:tcPr>
            <w:tcW w:w="5312" w:type="dxa"/>
            <w:shd w:val="clear" w:color="auto" w:fill="auto"/>
          </w:tcPr>
          <w:p w:rsidR="003402E1" w:rsidRPr="00DA3B96" w:rsidRDefault="003402E1" w:rsidP="003402E1">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Informacje o pacjencie, ustawienia alarmów synchronizowane pomiędzy</w:t>
            </w:r>
          </w:p>
          <w:p w:rsidR="003402E1" w:rsidRPr="00DA3B96" w:rsidRDefault="003402E1" w:rsidP="003402E1">
            <w:pPr>
              <w:autoSpaceDE w:val="0"/>
              <w:autoSpaceDN w:val="0"/>
              <w:adjustRightInd w:val="0"/>
              <w:rPr>
                <w:rFonts w:ascii="Arial Narrow" w:hAnsi="Arial Narrow"/>
                <w:color w:val="000000"/>
                <w:sz w:val="22"/>
                <w:szCs w:val="22"/>
              </w:rPr>
            </w:pPr>
            <w:r w:rsidRPr="00DA3B96">
              <w:rPr>
                <w:rFonts w:ascii="Arial Narrow" w:hAnsi="Arial Narrow"/>
                <w:color w:val="000000"/>
                <w:sz w:val="22"/>
                <w:szCs w:val="22"/>
              </w:rPr>
              <w:t>monitorem i centralą.</w:t>
            </w:r>
          </w:p>
        </w:tc>
        <w:tc>
          <w:tcPr>
            <w:tcW w:w="1561" w:type="dxa"/>
            <w:vAlign w:val="center"/>
          </w:tcPr>
          <w:p w:rsidR="003402E1" w:rsidRPr="00DA3B96" w:rsidRDefault="003402E1" w:rsidP="003402E1">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3402E1" w:rsidRPr="00DA3B96" w:rsidRDefault="003402E1" w:rsidP="003402E1">
            <w:pPr>
              <w:jc w:val="center"/>
              <w:rPr>
                <w:rFonts w:ascii="Arial" w:hAnsi="Arial" w:cs="Arial"/>
                <w:sz w:val="22"/>
                <w:szCs w:val="22"/>
              </w:rPr>
            </w:pPr>
          </w:p>
        </w:tc>
        <w:tc>
          <w:tcPr>
            <w:tcW w:w="1417" w:type="dxa"/>
            <w:vAlign w:val="center"/>
          </w:tcPr>
          <w:p w:rsidR="003402E1" w:rsidRPr="00DA3B96" w:rsidRDefault="003402E1" w:rsidP="003402E1">
            <w:pPr>
              <w:jc w:val="center"/>
              <w:rPr>
                <w:rFonts w:ascii="Arial Narrow" w:hAnsi="Arial Narrow" w:cs="Arial"/>
                <w:color w:val="000000"/>
                <w:sz w:val="22"/>
                <w:szCs w:val="22"/>
              </w:rPr>
            </w:pPr>
          </w:p>
        </w:tc>
      </w:tr>
      <w:tr w:rsidR="003402E1" w:rsidRPr="00DA3B96" w:rsidTr="00DA3B96">
        <w:trPr>
          <w:cantSplit/>
          <w:trHeight w:val="117"/>
          <w:jc w:val="center"/>
        </w:trPr>
        <w:tc>
          <w:tcPr>
            <w:tcW w:w="777" w:type="dxa"/>
            <w:vAlign w:val="center"/>
          </w:tcPr>
          <w:p w:rsidR="003402E1" w:rsidRPr="00DA3B96" w:rsidRDefault="003402E1"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8</w:t>
            </w:r>
          </w:p>
        </w:tc>
        <w:tc>
          <w:tcPr>
            <w:tcW w:w="5312" w:type="dxa"/>
            <w:shd w:val="clear" w:color="auto" w:fill="auto"/>
          </w:tcPr>
          <w:p w:rsidR="003402E1" w:rsidRPr="00DA3B96" w:rsidRDefault="003402E1" w:rsidP="003402E1">
            <w:pPr>
              <w:pStyle w:val="Style10"/>
              <w:jc w:val="left"/>
              <w:rPr>
                <w:rFonts w:ascii="Arial Narrow" w:hAnsi="Arial Narrow"/>
                <w:color w:val="000000"/>
                <w:sz w:val="22"/>
                <w:szCs w:val="22"/>
              </w:rPr>
            </w:pPr>
            <w:r w:rsidRPr="00DA3B96">
              <w:rPr>
                <w:rFonts w:ascii="Arial Narrow" w:hAnsi="Arial Narrow"/>
                <w:color w:val="000000"/>
                <w:sz w:val="22"/>
                <w:szCs w:val="22"/>
              </w:rPr>
              <w:t>Możliwość zdalnej aktualizacji oprogramowania poprzez stację centralnego nadzoru.</w:t>
            </w:r>
          </w:p>
        </w:tc>
        <w:tc>
          <w:tcPr>
            <w:tcW w:w="1561" w:type="dxa"/>
            <w:vAlign w:val="center"/>
          </w:tcPr>
          <w:p w:rsidR="003402E1" w:rsidRPr="00DA3B96" w:rsidRDefault="003402E1" w:rsidP="003402E1">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3402E1" w:rsidRPr="00DA3B96" w:rsidRDefault="003402E1" w:rsidP="003402E1">
            <w:pPr>
              <w:jc w:val="center"/>
              <w:rPr>
                <w:rFonts w:ascii="Arial" w:hAnsi="Arial" w:cs="Arial"/>
                <w:sz w:val="22"/>
                <w:szCs w:val="22"/>
              </w:rPr>
            </w:pPr>
          </w:p>
        </w:tc>
        <w:tc>
          <w:tcPr>
            <w:tcW w:w="1417" w:type="dxa"/>
            <w:vAlign w:val="center"/>
          </w:tcPr>
          <w:p w:rsidR="003402E1" w:rsidRPr="00DA3B96" w:rsidRDefault="003402E1" w:rsidP="003402E1">
            <w:pPr>
              <w:jc w:val="center"/>
              <w:rPr>
                <w:rFonts w:ascii="Arial Narrow" w:hAnsi="Arial Narrow" w:cs="Arial"/>
                <w:color w:val="000000"/>
                <w:sz w:val="22"/>
                <w:szCs w:val="22"/>
              </w:rPr>
            </w:pPr>
          </w:p>
        </w:tc>
      </w:tr>
      <w:tr w:rsidR="002135D3" w:rsidRPr="00DA3B96" w:rsidTr="00DA3B96">
        <w:trPr>
          <w:cantSplit/>
          <w:trHeight w:val="117"/>
          <w:jc w:val="center"/>
        </w:trPr>
        <w:tc>
          <w:tcPr>
            <w:tcW w:w="777" w:type="dxa"/>
            <w:vAlign w:val="center"/>
          </w:tcPr>
          <w:p w:rsidR="002135D3" w:rsidRPr="00DA3B96" w:rsidRDefault="002135D3"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VI.</w:t>
            </w:r>
          </w:p>
        </w:tc>
        <w:tc>
          <w:tcPr>
            <w:tcW w:w="9566" w:type="dxa"/>
            <w:gridSpan w:val="4"/>
            <w:shd w:val="clear" w:color="auto" w:fill="auto"/>
            <w:vAlign w:val="center"/>
          </w:tcPr>
          <w:p w:rsidR="002135D3" w:rsidRPr="00DA3B96" w:rsidRDefault="002135D3" w:rsidP="002135D3">
            <w:pPr>
              <w:rPr>
                <w:rFonts w:ascii="Arial Narrow" w:hAnsi="Arial Narrow" w:cs="Arial"/>
                <w:b/>
                <w:sz w:val="22"/>
                <w:szCs w:val="22"/>
              </w:rPr>
            </w:pPr>
            <w:r w:rsidRPr="00DA3B96">
              <w:rPr>
                <w:rFonts w:ascii="Arial Narrow" w:hAnsi="Arial Narrow"/>
                <w:b/>
                <w:color w:val="000000"/>
                <w:sz w:val="22"/>
                <w:szCs w:val="22"/>
              </w:rPr>
              <w:t>MONITOR  /  MODUŁ TRANSPORTOWY</w:t>
            </w:r>
            <w:r w:rsidRPr="00DA3B96">
              <w:rPr>
                <w:rFonts w:ascii="Arial Narrow" w:hAnsi="Arial Narrow" w:cs="Arial"/>
                <w:b/>
                <w:color w:val="000000"/>
                <w:sz w:val="22"/>
                <w:szCs w:val="22"/>
              </w:rPr>
              <w:t>:</w:t>
            </w:r>
          </w:p>
        </w:tc>
      </w:tr>
      <w:tr w:rsidR="002135D3" w:rsidRPr="00DA3B96" w:rsidTr="00DA3B96">
        <w:trPr>
          <w:cantSplit/>
          <w:trHeight w:val="3501"/>
          <w:jc w:val="center"/>
        </w:trPr>
        <w:tc>
          <w:tcPr>
            <w:tcW w:w="777" w:type="dxa"/>
            <w:vAlign w:val="center"/>
          </w:tcPr>
          <w:p w:rsidR="002135D3" w:rsidRPr="00DA3B96" w:rsidRDefault="002135D3"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w:t>
            </w:r>
          </w:p>
        </w:tc>
        <w:tc>
          <w:tcPr>
            <w:tcW w:w="5312" w:type="dxa"/>
            <w:shd w:val="clear" w:color="auto" w:fill="auto"/>
          </w:tcPr>
          <w:p w:rsidR="002135D3" w:rsidRPr="00DA3B96" w:rsidRDefault="002135D3" w:rsidP="002135D3">
            <w:pPr>
              <w:pStyle w:val="Style10"/>
              <w:jc w:val="left"/>
              <w:rPr>
                <w:rFonts w:ascii="Arial Narrow" w:hAnsi="Arial Narrow"/>
                <w:color w:val="000000"/>
                <w:sz w:val="22"/>
                <w:szCs w:val="22"/>
              </w:rPr>
            </w:pPr>
            <w:r w:rsidRPr="00DA3B96">
              <w:rPr>
                <w:rFonts w:ascii="Arial Narrow" w:hAnsi="Arial Narrow"/>
                <w:color w:val="000000"/>
                <w:sz w:val="22"/>
                <w:szCs w:val="22"/>
              </w:rPr>
              <w:t xml:space="preserve">Monitor (moduł) transportowy z podglądem monitorowanych parametrów – </w:t>
            </w:r>
          </w:p>
          <w:p w:rsidR="002135D3" w:rsidRPr="00DA3B96" w:rsidRDefault="002135D3" w:rsidP="002135D3">
            <w:pPr>
              <w:pStyle w:val="Style10"/>
              <w:jc w:val="left"/>
              <w:rPr>
                <w:rFonts w:ascii="Arial Narrow" w:hAnsi="Arial Narrow"/>
                <w:color w:val="000000"/>
                <w:sz w:val="22"/>
                <w:szCs w:val="22"/>
              </w:rPr>
            </w:pPr>
            <w:r w:rsidRPr="00DA3B96">
              <w:rPr>
                <w:rFonts w:ascii="Arial Narrow" w:hAnsi="Arial Narrow"/>
                <w:color w:val="000000"/>
                <w:sz w:val="22"/>
                <w:szCs w:val="22"/>
              </w:rPr>
              <w:t xml:space="preserve">Monitorowanie co najmniej EKG, NIBP, SpO2, 2Temp, 2IBP – (opis poszczególnych parametrów poniżej) podczas transportu pacjenta, będący jednocześnie modułem pomiarowym monitora pacjenta po włożeniu do miejsca parkingowego jednostki głównej.  Ekran monitora transportowego o przekątnej od 5 do 6”. Ciężar monitora nie więcej niż 1,2 kg. </w:t>
            </w:r>
            <w:r w:rsidRPr="00DA3B96">
              <w:rPr>
                <w:rFonts w:ascii="Arial Narrow" w:hAnsi="Arial Narrow"/>
                <w:b/>
                <w:color w:val="000000"/>
                <w:sz w:val="22"/>
                <w:szCs w:val="22"/>
              </w:rPr>
              <w:t>Czas pracy na zasilaniu akumulatorowym co najmniej 4 godziny.</w:t>
            </w:r>
            <w:r w:rsidRPr="00DA3B96">
              <w:rPr>
                <w:rFonts w:ascii="Arial Narrow" w:hAnsi="Arial Narrow"/>
                <w:color w:val="000000"/>
                <w:sz w:val="22"/>
                <w:szCs w:val="22"/>
              </w:rPr>
              <w:t xml:space="preserve"> Własna wewnętrzna pamięć monitora transportowego pozwalająca na zapamiętywanie co najmniej 24 godzin trendów monitorowanych parametrów. Obsługa poprzez ekran dotykowy. Ochrona monitora przed wnikaniem ciał obcych nie mniejszych niż 1,0 mm oraz przed dostępem do części niebezpiecznych przez dotknięcie</w:t>
            </w:r>
          </w:p>
          <w:p w:rsidR="002135D3" w:rsidRPr="00DA3B96" w:rsidRDefault="002135D3" w:rsidP="002135D3">
            <w:pPr>
              <w:pStyle w:val="Style10"/>
              <w:jc w:val="left"/>
              <w:rPr>
                <w:rFonts w:ascii="Arial Narrow" w:hAnsi="Arial Narrow"/>
                <w:color w:val="000000"/>
                <w:sz w:val="22"/>
                <w:szCs w:val="22"/>
              </w:rPr>
            </w:pPr>
            <w:r w:rsidRPr="00DA3B96">
              <w:rPr>
                <w:rFonts w:ascii="Arial Narrow" w:hAnsi="Arial Narrow"/>
                <w:color w:val="000000"/>
                <w:sz w:val="22"/>
                <w:szCs w:val="22"/>
              </w:rPr>
              <w:t>drutem; ochrona przed szkodliwym wpływem rozpryskiwanej wody – stopień ochrony co najmniej IP44.</w:t>
            </w:r>
          </w:p>
        </w:tc>
        <w:tc>
          <w:tcPr>
            <w:tcW w:w="1561" w:type="dxa"/>
            <w:vAlign w:val="center"/>
          </w:tcPr>
          <w:p w:rsidR="002135D3" w:rsidRPr="00DA3B96" w:rsidRDefault="002135D3" w:rsidP="002135D3">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2135D3" w:rsidRPr="00DA3B96" w:rsidRDefault="002135D3" w:rsidP="002135D3">
            <w:pPr>
              <w:jc w:val="center"/>
              <w:rPr>
                <w:rFonts w:ascii="Arial" w:hAnsi="Arial" w:cs="Arial"/>
                <w:sz w:val="22"/>
                <w:szCs w:val="22"/>
              </w:rPr>
            </w:pPr>
          </w:p>
        </w:tc>
        <w:tc>
          <w:tcPr>
            <w:tcW w:w="1417" w:type="dxa"/>
            <w:vAlign w:val="center"/>
          </w:tcPr>
          <w:p w:rsidR="002135D3" w:rsidRPr="00DA3B96" w:rsidRDefault="002135D3" w:rsidP="002135D3">
            <w:pPr>
              <w:pStyle w:val="Style10"/>
              <w:rPr>
                <w:rFonts w:ascii="Arial Narrow" w:hAnsi="Arial Narrow"/>
                <w:b/>
                <w:color w:val="000000"/>
                <w:sz w:val="22"/>
                <w:szCs w:val="22"/>
              </w:rPr>
            </w:pPr>
            <w:r w:rsidRPr="00DA3B96">
              <w:rPr>
                <w:rFonts w:ascii="Arial Narrow" w:hAnsi="Arial Narrow"/>
                <w:color w:val="000000"/>
                <w:sz w:val="22"/>
                <w:szCs w:val="22"/>
              </w:rPr>
              <w:t>Czas pracy na zasilaniu akumulatorowym:</w:t>
            </w:r>
            <w:r w:rsidRPr="00DA3B96">
              <w:rPr>
                <w:rFonts w:ascii="Arial Narrow" w:hAnsi="Arial Narrow"/>
                <w:b/>
                <w:color w:val="000000"/>
                <w:sz w:val="22"/>
                <w:szCs w:val="22"/>
              </w:rPr>
              <w:t xml:space="preserve"> </w:t>
            </w:r>
          </w:p>
          <w:p w:rsidR="002135D3" w:rsidRPr="00DA3B96" w:rsidRDefault="002135D3" w:rsidP="002135D3">
            <w:pPr>
              <w:pStyle w:val="Style10"/>
              <w:rPr>
                <w:rFonts w:ascii="Arial Narrow" w:hAnsi="Arial Narrow"/>
                <w:b/>
                <w:color w:val="000000"/>
                <w:sz w:val="22"/>
                <w:szCs w:val="22"/>
              </w:rPr>
            </w:pPr>
          </w:p>
          <w:p w:rsidR="002135D3" w:rsidRPr="00DA3B96" w:rsidRDefault="002135D3" w:rsidP="002135D3">
            <w:pPr>
              <w:pStyle w:val="Style10"/>
              <w:rPr>
                <w:rFonts w:ascii="Arial Narrow" w:hAnsi="Arial Narrow"/>
                <w:color w:val="000000"/>
                <w:sz w:val="22"/>
                <w:szCs w:val="22"/>
              </w:rPr>
            </w:pPr>
            <w:r w:rsidRPr="00DA3B96">
              <w:rPr>
                <w:rFonts w:ascii="Arial Narrow" w:hAnsi="Arial Narrow"/>
                <w:color w:val="000000"/>
                <w:sz w:val="22"/>
                <w:szCs w:val="22"/>
              </w:rPr>
              <w:t>4 godz.  - 0 pkt.</w:t>
            </w:r>
          </w:p>
          <w:p w:rsidR="002135D3" w:rsidRPr="00DA3B96" w:rsidRDefault="002135D3" w:rsidP="002135D3">
            <w:pPr>
              <w:jc w:val="center"/>
              <w:rPr>
                <w:rFonts w:ascii="Arial Narrow" w:hAnsi="Arial Narrow" w:cs="Arial"/>
                <w:color w:val="000000"/>
                <w:sz w:val="22"/>
                <w:szCs w:val="22"/>
              </w:rPr>
            </w:pPr>
            <w:r w:rsidRPr="00DA3B96">
              <w:rPr>
                <w:rFonts w:ascii="Arial Narrow" w:hAnsi="Arial Narrow"/>
                <w:color w:val="000000"/>
                <w:sz w:val="22"/>
                <w:szCs w:val="22"/>
              </w:rPr>
              <w:t>5 godz. i więcej – 5 pkt.</w:t>
            </w:r>
          </w:p>
        </w:tc>
      </w:tr>
      <w:tr w:rsidR="00E52409" w:rsidRPr="00DA3B96" w:rsidTr="00DA3B96">
        <w:trPr>
          <w:cantSplit/>
          <w:trHeight w:val="117"/>
          <w:jc w:val="center"/>
        </w:trPr>
        <w:tc>
          <w:tcPr>
            <w:tcW w:w="777" w:type="dxa"/>
            <w:vAlign w:val="center"/>
          </w:tcPr>
          <w:p w:rsidR="00E52409" w:rsidRPr="00DA3B96" w:rsidRDefault="00E52409"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VII.</w:t>
            </w:r>
          </w:p>
        </w:tc>
        <w:tc>
          <w:tcPr>
            <w:tcW w:w="9566" w:type="dxa"/>
            <w:gridSpan w:val="4"/>
            <w:shd w:val="clear" w:color="auto" w:fill="auto"/>
            <w:vAlign w:val="center"/>
          </w:tcPr>
          <w:p w:rsidR="00E52409" w:rsidRPr="00DA3B96" w:rsidRDefault="00E52409" w:rsidP="00E52409">
            <w:pPr>
              <w:rPr>
                <w:rFonts w:ascii="Arial Narrow" w:hAnsi="Arial Narrow" w:cs="Arial"/>
                <w:b/>
                <w:sz w:val="22"/>
                <w:szCs w:val="22"/>
              </w:rPr>
            </w:pPr>
            <w:r w:rsidRPr="00DA3B96">
              <w:rPr>
                <w:rFonts w:ascii="Arial Narrow" w:hAnsi="Arial Narrow"/>
                <w:b/>
                <w:color w:val="000000"/>
                <w:sz w:val="22"/>
                <w:szCs w:val="22"/>
              </w:rPr>
              <w:t>MIERZONE PARAMETRY</w:t>
            </w:r>
            <w:r w:rsidRPr="00DA3B96">
              <w:rPr>
                <w:rFonts w:ascii="Arial Narrow" w:hAnsi="Arial Narrow" w:cs="Arial"/>
                <w:b/>
                <w:color w:val="000000"/>
                <w:sz w:val="22"/>
                <w:szCs w:val="22"/>
              </w:rPr>
              <w:t>:</w:t>
            </w: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lastRenderedPageBreak/>
              <w:t>1</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 xml:space="preserve">EKG - pomiar częstości akcji serca. Zakres minimum 30-300/min. Ustawianie prędkości przesuwu krzywej EKG do wyboru co najmniej: 6.25; 12.5; 25; 50 mm/s. Ustawianie wzmocnienia krzywej EKG do wyboru co najmniej: x0.125; x0.25; 0.5; x1; x2; x4; auto. </w:t>
            </w:r>
          </w:p>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 xml:space="preserve">Monitorowanie do 7 odprowadzeń jednocześnie. </w:t>
            </w:r>
          </w:p>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W komplecie z monitorem: przewód EKG z kompletem 5 końcówek.</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2</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Analiza arytmii – wykrywanie co najmniej 24 kategorie zaburzeń rytmu w tym VF, ASYS, BRADY, TACHY, AF. Wykorzystywanie do analizy EKG co najmniej 4 odprowadzeń EKG jednocześnie. Możliwość wyboru odprowadzeni do analizy przez użytkownika.</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3</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 xml:space="preserve">Analiza odcinka ST – jednoczesny pomiar odchylenia odcinka ST w siedmiu odprowadzeniach w zakresie co najmniej od -2,0 do +2,0 </w:t>
            </w:r>
            <w:proofErr w:type="spellStart"/>
            <w:r w:rsidRPr="00DA3B96">
              <w:rPr>
                <w:rFonts w:ascii="Arial Narrow" w:hAnsi="Arial Narrow"/>
                <w:color w:val="000000"/>
                <w:sz w:val="22"/>
                <w:szCs w:val="22"/>
              </w:rPr>
              <w:t>mV</w:t>
            </w:r>
            <w:proofErr w:type="spellEnd"/>
            <w:r w:rsidRPr="00DA3B96">
              <w:rPr>
                <w:rFonts w:ascii="Arial Narrow" w:hAnsi="Arial Narrow"/>
                <w:color w:val="000000"/>
                <w:sz w:val="22"/>
                <w:szCs w:val="22"/>
              </w:rPr>
              <w:t>. Prezentacja zmian odchylenia ST w postaci wzorcowych odcinków ST z nanoszonymi na nie bieżącymi  odcinkami.  Tryb alarmowania ST w oparciu wartości bezwzględne oraz względne w stosunku do linii odniesienia. W przypadku trybu alarmowania w oparciu o wartości bezwzględne możliwość ustawienia granic alarmowych dla pojedynczego ST oraz dla dwóch ST.</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 xml:space="preserve">Analiza zmian odcinka QT oraz obliczanie wartości </w:t>
            </w:r>
            <w:proofErr w:type="spellStart"/>
            <w:r w:rsidRPr="00DA3B96">
              <w:rPr>
                <w:rFonts w:ascii="Arial Narrow" w:hAnsi="Arial Narrow"/>
                <w:color w:val="000000"/>
                <w:sz w:val="22"/>
                <w:szCs w:val="22"/>
              </w:rPr>
              <w:t>QTc</w:t>
            </w:r>
            <w:proofErr w:type="spellEnd"/>
            <w:r w:rsidRPr="00DA3B96">
              <w:rPr>
                <w:rFonts w:ascii="Arial Narrow" w:hAnsi="Arial Narrow"/>
                <w:color w:val="000000"/>
                <w:sz w:val="22"/>
                <w:szCs w:val="22"/>
              </w:rPr>
              <w:t xml:space="preserve"> </w:t>
            </w:r>
            <w:proofErr w:type="spellStart"/>
            <w:r w:rsidRPr="00DA3B96">
              <w:rPr>
                <w:rFonts w:ascii="Arial Narrow" w:hAnsi="Arial Narrow"/>
                <w:color w:val="000000"/>
                <w:sz w:val="22"/>
                <w:szCs w:val="22"/>
              </w:rPr>
              <w:t>wg</w:t>
            </w:r>
            <w:proofErr w:type="spellEnd"/>
            <w:r w:rsidRPr="00DA3B96">
              <w:rPr>
                <w:rFonts w:ascii="Arial Narrow" w:hAnsi="Arial Narrow"/>
                <w:color w:val="000000"/>
                <w:sz w:val="22"/>
                <w:szCs w:val="22"/>
              </w:rPr>
              <w:t>. co najmniej 4 wzorów</w:t>
            </w:r>
            <w:r w:rsidR="00C44CD4" w:rsidRPr="00DA3B96">
              <w:rPr>
                <w:rFonts w:ascii="Arial Narrow" w:hAnsi="Arial Narrow"/>
                <w:color w:val="000000"/>
                <w:sz w:val="22"/>
                <w:szCs w:val="22"/>
              </w:rPr>
              <w:t>.</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5</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RESP – pomiar częstości oddechu metodą impedancyjną. Zakres pomiarowy częstości oddechu co najmniej od 5 do 200 R/min. Możliwość wyboru odprowadzeni do monitorowania respiracji. Wybór prędkości przesuwu krzywych co najmniej 3; 6.25; 12,5; 25 mm/s.</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 xml:space="preserve">Saturacja (SpO2). Zakres pomiarowy %SpO2 0-100%. Zakres pomiarowy częstości pulsu co najmniej 30-300 P/min. Jednoczesne wyświetlanie krzywej </w:t>
            </w:r>
            <w:proofErr w:type="spellStart"/>
            <w:r w:rsidRPr="00DA3B96">
              <w:rPr>
                <w:rFonts w:ascii="Arial Narrow" w:hAnsi="Arial Narrow"/>
                <w:color w:val="000000"/>
                <w:sz w:val="22"/>
                <w:szCs w:val="22"/>
              </w:rPr>
              <w:t>pletyzmograficznej</w:t>
            </w:r>
            <w:proofErr w:type="spellEnd"/>
            <w:r w:rsidRPr="00DA3B96">
              <w:rPr>
                <w:rFonts w:ascii="Arial Narrow" w:hAnsi="Arial Narrow"/>
                <w:color w:val="000000"/>
                <w:sz w:val="22"/>
                <w:szCs w:val="22"/>
              </w:rPr>
              <w:t xml:space="preserve"> oraz wartości %saturacji, częstości pulsu i wskaźnika perfuzji. Alarm </w:t>
            </w:r>
            <w:proofErr w:type="spellStart"/>
            <w:r w:rsidRPr="00DA3B96">
              <w:rPr>
                <w:rFonts w:ascii="Arial Narrow" w:hAnsi="Arial Narrow"/>
                <w:color w:val="000000"/>
                <w:sz w:val="22"/>
                <w:szCs w:val="22"/>
              </w:rPr>
              <w:t>desaturacji</w:t>
            </w:r>
            <w:proofErr w:type="spellEnd"/>
            <w:r w:rsidRPr="00DA3B96">
              <w:rPr>
                <w:rFonts w:ascii="Arial Narrow" w:hAnsi="Arial Narrow"/>
                <w:color w:val="000000"/>
                <w:sz w:val="22"/>
                <w:szCs w:val="22"/>
              </w:rPr>
              <w:t>. Wyświetlanie statystyk pomiaru SpO2 w postaci wykresów słupkowych. W komplecie z monitorem  przewód interfejsowy oraz wielorazowy czujnik SpO2 typu klips na palec.</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7</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 xml:space="preserve">Nieinwazyjny pomiar ciśnienia (NIPC) metodą oscylometryczną. Pomiar ręczny, automatyczny, ciągły (powtarzające się pomiary w czasie 5 min). Pomiar automatyczny z regulowanym interwałem co najmniej 1 – 480 minut. Wyświetlanie na ekranie wartości ustawionego interwału oraz czasu jaki pozostał do kolejnego pomiaru. Pomiar sekwencyjny z co najmniej 5 programowalnymi cyklami, z indywidualnym ustawianiem ich czasu trwania i odstępów pomiarowych dla każdego cyklu.  Prezentacja wartości: skurczowej, rozkurczowej oraz średniej. Możliwość ustawiania przez użytkownika formatu wyświetlanych danych np. ciśnienie skurczowe, rozkurczowe i średnie lub tylko średnie. Funkcja </w:t>
            </w:r>
            <w:proofErr w:type="spellStart"/>
            <w:r w:rsidRPr="00DA3B96">
              <w:rPr>
                <w:rFonts w:ascii="Arial Narrow" w:hAnsi="Arial Narrow"/>
                <w:color w:val="000000"/>
                <w:sz w:val="22"/>
                <w:szCs w:val="22"/>
              </w:rPr>
              <w:t>stazy</w:t>
            </w:r>
            <w:proofErr w:type="spellEnd"/>
            <w:r w:rsidRPr="00DA3B96">
              <w:rPr>
                <w:rFonts w:ascii="Arial Narrow" w:hAnsi="Arial Narrow"/>
                <w:color w:val="000000"/>
                <w:sz w:val="22"/>
                <w:szCs w:val="22"/>
              </w:rPr>
              <w:t>. Funkcja wstępnego ustawiania ciśnienia pompowania mankietu. Pomiar częstości pulsu wraz z nieinwazyjnym ciśnieniem co najmniej w zakresie od 30 do 300 P/min. W komplecie z każdym monitorem przewód oraz mankiet średni.</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lastRenderedPageBreak/>
              <w:t>8</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 xml:space="preserve">Pomiar temperatury, dwa tory pomiarowe. Zakres </w:t>
            </w:r>
            <w:r w:rsidR="00C44CD4" w:rsidRPr="00DA3B96">
              <w:rPr>
                <w:rFonts w:ascii="Arial Narrow" w:hAnsi="Arial Narrow"/>
                <w:color w:val="000000"/>
                <w:sz w:val="22"/>
                <w:szCs w:val="22"/>
              </w:rPr>
              <w:t>pomiarowy, co</w:t>
            </w:r>
            <w:r w:rsidRPr="00DA3B96">
              <w:rPr>
                <w:rFonts w:ascii="Arial Narrow" w:hAnsi="Arial Narrow"/>
                <w:color w:val="000000"/>
                <w:sz w:val="22"/>
                <w:szCs w:val="22"/>
              </w:rPr>
              <w:t xml:space="preserve"> najmniej od 5 do 50</w:t>
            </w:r>
            <w:r w:rsidRPr="00DA3B96">
              <w:rPr>
                <w:rFonts w:ascii="Arial Narrow" w:hAnsi="Arial Narrow"/>
                <w:color w:val="000000"/>
                <w:sz w:val="22"/>
                <w:szCs w:val="22"/>
                <w:vertAlign w:val="superscript"/>
              </w:rPr>
              <w:t>o</w:t>
            </w:r>
            <w:r w:rsidRPr="00DA3B96">
              <w:rPr>
                <w:rFonts w:ascii="Arial Narrow" w:hAnsi="Arial Narrow"/>
                <w:color w:val="000000"/>
                <w:sz w:val="22"/>
                <w:szCs w:val="22"/>
              </w:rPr>
              <w:t xml:space="preserve">C. Wyświetlanie T1, T2 oraz różnicy między nimi. Wybór </w:t>
            </w:r>
            <w:r w:rsidR="00C44CD4" w:rsidRPr="00DA3B96">
              <w:rPr>
                <w:rFonts w:ascii="Arial Narrow" w:hAnsi="Arial Narrow"/>
                <w:color w:val="000000"/>
                <w:sz w:val="22"/>
                <w:szCs w:val="22"/>
              </w:rPr>
              <w:t>etykiety temperatury</w:t>
            </w:r>
            <w:r w:rsidRPr="00DA3B96">
              <w:rPr>
                <w:rFonts w:ascii="Arial Narrow" w:hAnsi="Arial Narrow"/>
                <w:color w:val="000000"/>
                <w:sz w:val="22"/>
                <w:szCs w:val="22"/>
              </w:rPr>
              <w:t xml:space="preserve"> zgodnie z miejscem pomiaru z </w:t>
            </w:r>
            <w:r w:rsidR="00C44CD4" w:rsidRPr="00DA3B96">
              <w:rPr>
                <w:rFonts w:ascii="Arial Narrow" w:hAnsi="Arial Narrow"/>
                <w:color w:val="000000"/>
                <w:sz w:val="22"/>
                <w:szCs w:val="22"/>
              </w:rPr>
              <w:t>listy, co</w:t>
            </w:r>
            <w:r w:rsidRPr="00DA3B96">
              <w:rPr>
                <w:rFonts w:ascii="Arial Narrow" w:hAnsi="Arial Narrow"/>
                <w:color w:val="000000"/>
                <w:sz w:val="22"/>
                <w:szCs w:val="22"/>
              </w:rPr>
              <w:t xml:space="preserve"> najmniej 10 etykiet zapisanych w pamięci monitora. W komplecie z kardiomonitorem czujnik temperatury powierzchniowy. Możliwość rozbudowy monitora o co najmniej kolejne 4 tory pomiarowe temperatury.</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4A6706" w:rsidRPr="00DA3B96" w:rsidTr="00DA3B96">
        <w:trPr>
          <w:cantSplit/>
          <w:trHeight w:val="117"/>
          <w:jc w:val="center"/>
        </w:trPr>
        <w:tc>
          <w:tcPr>
            <w:tcW w:w="777" w:type="dxa"/>
            <w:vAlign w:val="center"/>
          </w:tcPr>
          <w:p w:rsidR="004A6706" w:rsidRPr="00DA3B96" w:rsidRDefault="004A6706"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9</w:t>
            </w:r>
          </w:p>
        </w:tc>
        <w:tc>
          <w:tcPr>
            <w:tcW w:w="5312" w:type="dxa"/>
            <w:shd w:val="clear" w:color="auto" w:fill="auto"/>
          </w:tcPr>
          <w:p w:rsidR="004A6706" w:rsidRPr="00DA3B96" w:rsidRDefault="004A6706" w:rsidP="004A6706">
            <w:pPr>
              <w:pStyle w:val="Style10"/>
              <w:jc w:val="left"/>
              <w:rPr>
                <w:rFonts w:ascii="Arial Narrow" w:hAnsi="Arial Narrow"/>
                <w:color w:val="000000"/>
                <w:sz w:val="22"/>
                <w:szCs w:val="22"/>
              </w:rPr>
            </w:pPr>
            <w:r w:rsidRPr="00DA3B96">
              <w:rPr>
                <w:rFonts w:ascii="Arial Narrow" w:hAnsi="Arial Narrow"/>
                <w:color w:val="000000"/>
                <w:sz w:val="22"/>
                <w:szCs w:val="22"/>
              </w:rPr>
              <w:t xml:space="preserve">Inwazyjny pomiar ciśnienia(IPC), dwa tory pomiarowe. Możliwość jednoczesnego  wyświetlanie dwóch krzywych inwazyjnego ciśnienia ze wspólnym poziomem zero (nakładanie się krzywych). Wyświetlanie wartości ciśnień skurczowych, rozkurczowych i średnich. Zakres pomiarowy inwazyjnego ciśnienia co najmniej od -50 do +350 mmHg. Możliwość ustawiania przez użytkownika formatu wyświetlanych danych np. ciśnienie skurczowe, rozkurczowe i średnie lub tylko średnie. Obliczanie wartości PPV. Funkcja pomiaru PAWP. Pomiar częstości pulsu wraz z inwazyjnym ciśnieniem co najmniej w zakresie od 30 do 300 P/min. Wybór etykiety  inwazyjnego ciśnienia zgodnie z miejscem pomiaru z listy co najmniej 10 etykiet zapisanych w pamięci monitora. Automatyczny wybór zakres pomiarowego w zależności od wybranej etykiety oraz możliwość ręcznego wyboru zakresu pomiarowego. </w:t>
            </w:r>
            <w:r w:rsidR="00C44CD4" w:rsidRPr="00DA3B96">
              <w:rPr>
                <w:rFonts w:ascii="Arial Narrow" w:hAnsi="Arial Narrow"/>
                <w:color w:val="000000"/>
                <w:sz w:val="22"/>
                <w:szCs w:val="22"/>
              </w:rPr>
              <w:br/>
            </w:r>
            <w:r w:rsidRPr="00DA3B96">
              <w:rPr>
                <w:rFonts w:ascii="Arial Narrow" w:hAnsi="Arial Narrow"/>
                <w:color w:val="000000"/>
                <w:sz w:val="22"/>
                <w:szCs w:val="22"/>
              </w:rPr>
              <w:t>W ofercie z monitorem dwa przewody połączeniowe do przetworników ciśnienia, płytka i zacisk do mocowania przetworników na statywie. Możliwość rozbudowy monitora o co najmniej kolejne 4 tory pomiarowe inwazyjnego ciśnienia.</w:t>
            </w:r>
          </w:p>
        </w:tc>
        <w:tc>
          <w:tcPr>
            <w:tcW w:w="1561" w:type="dxa"/>
            <w:vAlign w:val="center"/>
          </w:tcPr>
          <w:p w:rsidR="004A6706" w:rsidRPr="00DA3B96" w:rsidRDefault="004A6706" w:rsidP="004A6706">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4A6706" w:rsidRPr="00DA3B96" w:rsidRDefault="004A6706" w:rsidP="004A6706">
            <w:pPr>
              <w:jc w:val="center"/>
              <w:rPr>
                <w:rFonts w:ascii="Arial" w:hAnsi="Arial" w:cs="Arial"/>
                <w:sz w:val="22"/>
                <w:szCs w:val="22"/>
              </w:rPr>
            </w:pPr>
          </w:p>
        </w:tc>
        <w:tc>
          <w:tcPr>
            <w:tcW w:w="1417" w:type="dxa"/>
            <w:vAlign w:val="center"/>
          </w:tcPr>
          <w:p w:rsidR="004A6706" w:rsidRPr="00DA3B96" w:rsidRDefault="004A6706" w:rsidP="004A6706">
            <w:pPr>
              <w:jc w:val="center"/>
              <w:rPr>
                <w:rFonts w:ascii="Arial Narrow" w:hAnsi="Arial Narrow" w:cs="Arial"/>
                <w:color w:val="000000"/>
                <w:sz w:val="22"/>
                <w:szCs w:val="22"/>
              </w:rPr>
            </w:pPr>
          </w:p>
        </w:tc>
      </w:tr>
      <w:tr w:rsidR="002E7499" w:rsidRPr="00DA3B96" w:rsidTr="00DA3B96">
        <w:trPr>
          <w:cantSplit/>
          <w:trHeight w:val="117"/>
          <w:jc w:val="center"/>
        </w:trPr>
        <w:tc>
          <w:tcPr>
            <w:tcW w:w="777" w:type="dxa"/>
            <w:vAlign w:val="center"/>
          </w:tcPr>
          <w:p w:rsidR="002E7499" w:rsidRPr="00DA3B96" w:rsidRDefault="002E7499"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VIII.</w:t>
            </w:r>
          </w:p>
        </w:tc>
        <w:tc>
          <w:tcPr>
            <w:tcW w:w="9566" w:type="dxa"/>
            <w:gridSpan w:val="4"/>
            <w:shd w:val="clear" w:color="auto" w:fill="auto"/>
            <w:vAlign w:val="center"/>
          </w:tcPr>
          <w:p w:rsidR="002E7499" w:rsidRPr="00DA3B96" w:rsidRDefault="002E7499" w:rsidP="002E7499">
            <w:pPr>
              <w:rPr>
                <w:rFonts w:ascii="Arial Narrow" w:hAnsi="Arial Narrow" w:cs="Arial"/>
                <w:b/>
                <w:sz w:val="22"/>
                <w:szCs w:val="22"/>
              </w:rPr>
            </w:pPr>
            <w:r w:rsidRPr="00DA3B96">
              <w:rPr>
                <w:rFonts w:ascii="Arial Narrow" w:hAnsi="Arial Narrow"/>
                <w:b/>
                <w:color w:val="000000"/>
                <w:sz w:val="22"/>
                <w:szCs w:val="22"/>
              </w:rPr>
              <w:t>INNE FUNKCJE I APLIKACJE KLINICZNE</w:t>
            </w:r>
            <w:r w:rsidRPr="00DA3B96">
              <w:rPr>
                <w:rFonts w:ascii="Arial Narrow" w:hAnsi="Arial Narrow" w:cs="Arial"/>
                <w:b/>
                <w:color w:val="000000"/>
                <w:sz w:val="22"/>
                <w:szCs w:val="22"/>
              </w:rPr>
              <w:t>:</w:t>
            </w:r>
          </w:p>
        </w:tc>
      </w:tr>
      <w:tr w:rsidR="00042260" w:rsidRPr="00DA3B96" w:rsidTr="00DA3B96">
        <w:trPr>
          <w:cantSplit/>
          <w:trHeight w:val="117"/>
          <w:jc w:val="center"/>
        </w:trPr>
        <w:tc>
          <w:tcPr>
            <w:tcW w:w="777" w:type="dxa"/>
            <w:vAlign w:val="center"/>
          </w:tcPr>
          <w:p w:rsidR="00042260" w:rsidRPr="00DA3B96" w:rsidRDefault="00042260"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w:t>
            </w:r>
          </w:p>
        </w:tc>
        <w:tc>
          <w:tcPr>
            <w:tcW w:w="5312" w:type="dxa"/>
            <w:shd w:val="clear" w:color="auto" w:fill="auto"/>
          </w:tcPr>
          <w:p w:rsidR="00042260" w:rsidRPr="00DA3B96" w:rsidRDefault="00042260" w:rsidP="00042260">
            <w:pPr>
              <w:pStyle w:val="Style10"/>
              <w:jc w:val="left"/>
              <w:rPr>
                <w:rFonts w:ascii="Arial Narrow" w:hAnsi="Arial Narrow"/>
                <w:color w:val="000000"/>
                <w:sz w:val="22"/>
                <w:szCs w:val="22"/>
              </w:rPr>
            </w:pPr>
            <w:r w:rsidRPr="00DA3B96">
              <w:rPr>
                <w:rFonts w:ascii="Arial Narrow" w:hAnsi="Arial Narrow"/>
                <w:color w:val="000000"/>
                <w:sz w:val="22"/>
                <w:szCs w:val="22"/>
              </w:rPr>
              <w:t>Monitor wyposażony w funkcję obliczania punktacji do oceny poziomu świadomości wg. skali Glasgow (GCS) i protokół wczesnej oceny skali ostrzegania (EWS).</w:t>
            </w:r>
          </w:p>
        </w:tc>
        <w:tc>
          <w:tcPr>
            <w:tcW w:w="1561" w:type="dxa"/>
            <w:vAlign w:val="center"/>
          </w:tcPr>
          <w:p w:rsidR="00042260" w:rsidRPr="00DA3B96" w:rsidRDefault="00042260" w:rsidP="00042260">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42260" w:rsidRPr="00DA3B96" w:rsidRDefault="00042260" w:rsidP="00042260">
            <w:pPr>
              <w:jc w:val="center"/>
              <w:rPr>
                <w:rFonts w:ascii="Arial" w:hAnsi="Arial" w:cs="Arial"/>
                <w:sz w:val="22"/>
                <w:szCs w:val="22"/>
              </w:rPr>
            </w:pPr>
          </w:p>
        </w:tc>
        <w:tc>
          <w:tcPr>
            <w:tcW w:w="1417" w:type="dxa"/>
            <w:vAlign w:val="center"/>
          </w:tcPr>
          <w:p w:rsidR="00042260" w:rsidRPr="00DA3B96" w:rsidRDefault="00042260" w:rsidP="00042260">
            <w:pPr>
              <w:jc w:val="center"/>
              <w:rPr>
                <w:rFonts w:ascii="Arial Narrow" w:hAnsi="Arial Narrow" w:cs="Arial"/>
                <w:color w:val="000000"/>
                <w:sz w:val="22"/>
                <w:szCs w:val="22"/>
              </w:rPr>
            </w:pPr>
          </w:p>
        </w:tc>
      </w:tr>
      <w:tr w:rsidR="00042260" w:rsidRPr="00DA3B96" w:rsidTr="00DA3B96">
        <w:trPr>
          <w:cantSplit/>
          <w:trHeight w:val="117"/>
          <w:jc w:val="center"/>
        </w:trPr>
        <w:tc>
          <w:tcPr>
            <w:tcW w:w="777" w:type="dxa"/>
            <w:vAlign w:val="center"/>
          </w:tcPr>
          <w:p w:rsidR="00042260" w:rsidRPr="00DA3B96" w:rsidRDefault="00042260"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2</w:t>
            </w:r>
          </w:p>
        </w:tc>
        <w:tc>
          <w:tcPr>
            <w:tcW w:w="5312" w:type="dxa"/>
            <w:shd w:val="clear" w:color="auto" w:fill="auto"/>
          </w:tcPr>
          <w:p w:rsidR="00042260" w:rsidRPr="00DA3B96" w:rsidRDefault="00042260" w:rsidP="00042260">
            <w:pPr>
              <w:pStyle w:val="Style10"/>
              <w:jc w:val="left"/>
              <w:rPr>
                <w:rFonts w:ascii="Arial Narrow" w:hAnsi="Arial Narrow"/>
                <w:color w:val="000000"/>
                <w:sz w:val="22"/>
                <w:szCs w:val="22"/>
              </w:rPr>
            </w:pPr>
            <w:r w:rsidRPr="00DA3B96">
              <w:rPr>
                <w:rFonts w:ascii="Arial Narrow" w:hAnsi="Arial Narrow"/>
                <w:color w:val="000000"/>
                <w:sz w:val="22"/>
                <w:szCs w:val="22"/>
              </w:rPr>
              <w:t xml:space="preserve">Funkcja wyświetlania statystyki SpO2 w wybranymi przez użytkownika przedziale czasowym (od 0,5 do 24 godzin) z prezentacją % udziału zaprogramowanych przez użytkownika przedziałów wartości %SpO2 </w:t>
            </w:r>
            <w:r w:rsidRPr="00DA3B96">
              <w:rPr>
                <w:rFonts w:ascii="Arial Narrow" w:hAnsi="Arial Narrow"/>
                <w:color w:val="000000"/>
                <w:sz w:val="22"/>
                <w:szCs w:val="22"/>
              </w:rPr>
              <w:br/>
              <w:t>w badanym przedziale czasowym, z wyborem zakresu docelowego.</w:t>
            </w:r>
          </w:p>
        </w:tc>
        <w:tc>
          <w:tcPr>
            <w:tcW w:w="1561" w:type="dxa"/>
            <w:vAlign w:val="center"/>
          </w:tcPr>
          <w:p w:rsidR="00042260" w:rsidRPr="00DA3B96" w:rsidRDefault="00042260" w:rsidP="00042260">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42260" w:rsidRPr="00DA3B96" w:rsidRDefault="00042260" w:rsidP="00042260">
            <w:pPr>
              <w:jc w:val="center"/>
              <w:rPr>
                <w:rFonts w:ascii="Arial" w:hAnsi="Arial" w:cs="Arial"/>
                <w:sz w:val="22"/>
                <w:szCs w:val="22"/>
              </w:rPr>
            </w:pPr>
          </w:p>
        </w:tc>
        <w:tc>
          <w:tcPr>
            <w:tcW w:w="1417" w:type="dxa"/>
            <w:vAlign w:val="center"/>
          </w:tcPr>
          <w:p w:rsidR="00042260" w:rsidRPr="00DA3B96" w:rsidRDefault="00042260" w:rsidP="00042260">
            <w:pPr>
              <w:jc w:val="center"/>
              <w:rPr>
                <w:rFonts w:ascii="Arial Narrow" w:hAnsi="Arial Narrow" w:cs="Arial"/>
                <w:color w:val="000000"/>
                <w:sz w:val="22"/>
                <w:szCs w:val="22"/>
              </w:rPr>
            </w:pPr>
          </w:p>
        </w:tc>
      </w:tr>
      <w:tr w:rsidR="00042260" w:rsidRPr="00DA3B96" w:rsidTr="00DA3B96">
        <w:trPr>
          <w:cantSplit/>
          <w:trHeight w:val="117"/>
          <w:jc w:val="center"/>
        </w:trPr>
        <w:tc>
          <w:tcPr>
            <w:tcW w:w="777" w:type="dxa"/>
            <w:vAlign w:val="center"/>
          </w:tcPr>
          <w:p w:rsidR="00042260" w:rsidRPr="00DA3B96" w:rsidRDefault="00042260"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3</w:t>
            </w:r>
          </w:p>
        </w:tc>
        <w:tc>
          <w:tcPr>
            <w:tcW w:w="5312" w:type="dxa"/>
            <w:shd w:val="clear" w:color="auto" w:fill="auto"/>
          </w:tcPr>
          <w:p w:rsidR="00042260" w:rsidRPr="00DA3B96" w:rsidRDefault="00042260" w:rsidP="00042260">
            <w:pPr>
              <w:pStyle w:val="Style10"/>
              <w:jc w:val="left"/>
              <w:rPr>
                <w:rFonts w:ascii="Arial Narrow" w:hAnsi="Arial Narrow"/>
                <w:color w:val="000000"/>
                <w:sz w:val="22"/>
                <w:szCs w:val="22"/>
              </w:rPr>
            </w:pPr>
            <w:r w:rsidRPr="00DA3B96">
              <w:rPr>
                <w:rFonts w:ascii="Arial Narrow" w:hAnsi="Arial Narrow"/>
                <w:color w:val="000000"/>
                <w:sz w:val="22"/>
                <w:szCs w:val="22"/>
              </w:rPr>
              <w:t>Funkcja „oczekiwanie”, pozwalająca na wstrzymanie monitorowania pacjenta, związane np. z czasowym odłączeniem go od monitora, bez konieczności wyłączania monitora, i na szybkie, ponowne uruchomienie monitorowania.</w:t>
            </w:r>
          </w:p>
        </w:tc>
        <w:tc>
          <w:tcPr>
            <w:tcW w:w="1561" w:type="dxa"/>
            <w:vAlign w:val="center"/>
          </w:tcPr>
          <w:p w:rsidR="00042260" w:rsidRPr="00DA3B96" w:rsidRDefault="00042260" w:rsidP="00042260">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42260" w:rsidRPr="00DA3B96" w:rsidRDefault="00042260" w:rsidP="00042260">
            <w:pPr>
              <w:jc w:val="center"/>
              <w:rPr>
                <w:rFonts w:ascii="Arial" w:hAnsi="Arial" w:cs="Arial"/>
                <w:sz w:val="22"/>
                <w:szCs w:val="22"/>
              </w:rPr>
            </w:pPr>
          </w:p>
        </w:tc>
        <w:tc>
          <w:tcPr>
            <w:tcW w:w="1417" w:type="dxa"/>
            <w:vAlign w:val="center"/>
          </w:tcPr>
          <w:p w:rsidR="00042260" w:rsidRPr="00DA3B96" w:rsidRDefault="00042260" w:rsidP="00042260">
            <w:pPr>
              <w:jc w:val="center"/>
              <w:rPr>
                <w:rFonts w:ascii="Arial Narrow" w:hAnsi="Arial Narrow" w:cs="Arial"/>
                <w:color w:val="000000"/>
                <w:sz w:val="22"/>
                <w:szCs w:val="22"/>
              </w:rPr>
            </w:pPr>
          </w:p>
        </w:tc>
      </w:tr>
      <w:tr w:rsidR="00042260" w:rsidRPr="00DA3B96" w:rsidTr="00DA3B96">
        <w:trPr>
          <w:cantSplit/>
          <w:trHeight w:val="117"/>
          <w:jc w:val="center"/>
        </w:trPr>
        <w:tc>
          <w:tcPr>
            <w:tcW w:w="777" w:type="dxa"/>
            <w:vAlign w:val="center"/>
          </w:tcPr>
          <w:p w:rsidR="00042260" w:rsidRPr="00DA3B96" w:rsidRDefault="00042260"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w:t>
            </w:r>
          </w:p>
        </w:tc>
        <w:tc>
          <w:tcPr>
            <w:tcW w:w="5312" w:type="dxa"/>
            <w:shd w:val="clear" w:color="auto" w:fill="auto"/>
          </w:tcPr>
          <w:p w:rsidR="00042260" w:rsidRPr="00DA3B96" w:rsidRDefault="00042260" w:rsidP="00042260">
            <w:pPr>
              <w:pStyle w:val="Style10"/>
              <w:jc w:val="left"/>
              <w:rPr>
                <w:rFonts w:ascii="Arial Narrow" w:hAnsi="Arial Narrow"/>
                <w:color w:val="000000"/>
                <w:sz w:val="22"/>
                <w:szCs w:val="22"/>
              </w:rPr>
            </w:pPr>
            <w:r w:rsidRPr="00DA3B96">
              <w:rPr>
                <w:rFonts w:ascii="Arial Narrow" w:hAnsi="Arial Narrow"/>
                <w:color w:val="000000"/>
                <w:sz w:val="22"/>
                <w:szCs w:val="22"/>
              </w:rPr>
              <w:t>Funkcja „tryb prywatny” pozwalająca - w przypadku podłączenia urządzenia do centrali - na ukrycie danych przed pacjentem i wyświetlanie ich tylko na stanowisku centralnym.</w:t>
            </w:r>
          </w:p>
        </w:tc>
        <w:tc>
          <w:tcPr>
            <w:tcW w:w="1561" w:type="dxa"/>
            <w:vAlign w:val="center"/>
          </w:tcPr>
          <w:p w:rsidR="00042260" w:rsidRPr="00DA3B96" w:rsidRDefault="00042260" w:rsidP="00042260">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42260" w:rsidRPr="00DA3B96" w:rsidRDefault="00042260" w:rsidP="00042260">
            <w:pPr>
              <w:jc w:val="center"/>
              <w:rPr>
                <w:rFonts w:ascii="Arial" w:hAnsi="Arial" w:cs="Arial"/>
                <w:sz w:val="22"/>
                <w:szCs w:val="22"/>
              </w:rPr>
            </w:pPr>
          </w:p>
        </w:tc>
        <w:tc>
          <w:tcPr>
            <w:tcW w:w="1417" w:type="dxa"/>
            <w:vAlign w:val="center"/>
          </w:tcPr>
          <w:p w:rsidR="00042260" w:rsidRPr="00DA3B96" w:rsidRDefault="00042260" w:rsidP="00042260">
            <w:pPr>
              <w:jc w:val="center"/>
              <w:rPr>
                <w:rFonts w:ascii="Arial Narrow" w:hAnsi="Arial Narrow" w:cs="Arial"/>
                <w:color w:val="000000"/>
                <w:sz w:val="22"/>
                <w:szCs w:val="22"/>
              </w:rPr>
            </w:pPr>
          </w:p>
        </w:tc>
      </w:tr>
      <w:tr w:rsidR="00042260" w:rsidRPr="00DA3B96" w:rsidTr="00DA3B96">
        <w:trPr>
          <w:cantSplit/>
          <w:trHeight w:val="117"/>
          <w:jc w:val="center"/>
        </w:trPr>
        <w:tc>
          <w:tcPr>
            <w:tcW w:w="777" w:type="dxa"/>
            <w:vAlign w:val="center"/>
          </w:tcPr>
          <w:p w:rsidR="00042260" w:rsidRPr="00DA3B96" w:rsidRDefault="00042260"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5</w:t>
            </w:r>
          </w:p>
        </w:tc>
        <w:tc>
          <w:tcPr>
            <w:tcW w:w="5312" w:type="dxa"/>
            <w:shd w:val="clear" w:color="auto" w:fill="auto"/>
          </w:tcPr>
          <w:p w:rsidR="00042260" w:rsidRPr="00DA3B96" w:rsidRDefault="00042260" w:rsidP="00042260">
            <w:pPr>
              <w:pStyle w:val="Style10"/>
              <w:jc w:val="left"/>
              <w:rPr>
                <w:rFonts w:ascii="Arial Narrow" w:hAnsi="Arial Narrow"/>
                <w:color w:val="000000"/>
                <w:sz w:val="22"/>
                <w:szCs w:val="22"/>
              </w:rPr>
            </w:pPr>
            <w:r w:rsidRPr="00DA3B96">
              <w:rPr>
                <w:rFonts w:ascii="Arial Narrow" w:hAnsi="Arial Narrow"/>
                <w:color w:val="000000"/>
                <w:sz w:val="22"/>
                <w:szCs w:val="22"/>
              </w:rPr>
              <w:t>Funkcja wyświetlania stoperów z odmierzaniem czasu malejąco oraz rosnąco.</w:t>
            </w:r>
          </w:p>
        </w:tc>
        <w:tc>
          <w:tcPr>
            <w:tcW w:w="1561" w:type="dxa"/>
            <w:vAlign w:val="center"/>
          </w:tcPr>
          <w:p w:rsidR="00042260" w:rsidRPr="00DA3B96" w:rsidRDefault="00042260" w:rsidP="00042260">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42260" w:rsidRPr="00DA3B96" w:rsidRDefault="00042260" w:rsidP="00042260">
            <w:pPr>
              <w:jc w:val="center"/>
              <w:rPr>
                <w:rFonts w:ascii="Arial" w:hAnsi="Arial" w:cs="Arial"/>
                <w:sz w:val="22"/>
                <w:szCs w:val="22"/>
              </w:rPr>
            </w:pPr>
          </w:p>
        </w:tc>
        <w:tc>
          <w:tcPr>
            <w:tcW w:w="1417" w:type="dxa"/>
            <w:vAlign w:val="center"/>
          </w:tcPr>
          <w:p w:rsidR="00042260" w:rsidRPr="00DA3B96" w:rsidRDefault="00042260" w:rsidP="00042260">
            <w:pPr>
              <w:jc w:val="center"/>
              <w:rPr>
                <w:rFonts w:ascii="Arial Narrow" w:hAnsi="Arial Narrow" w:cs="Arial"/>
                <w:color w:val="000000"/>
                <w:sz w:val="22"/>
                <w:szCs w:val="22"/>
              </w:rPr>
            </w:pPr>
          </w:p>
        </w:tc>
      </w:tr>
      <w:tr w:rsidR="00042260" w:rsidRPr="00DA3B96" w:rsidTr="00DA3B96">
        <w:trPr>
          <w:cantSplit/>
          <w:trHeight w:val="117"/>
          <w:jc w:val="center"/>
        </w:trPr>
        <w:tc>
          <w:tcPr>
            <w:tcW w:w="777" w:type="dxa"/>
            <w:vAlign w:val="center"/>
          </w:tcPr>
          <w:p w:rsidR="00042260" w:rsidRPr="00DA3B96" w:rsidRDefault="00042260"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w:t>
            </w:r>
          </w:p>
        </w:tc>
        <w:tc>
          <w:tcPr>
            <w:tcW w:w="5312" w:type="dxa"/>
            <w:shd w:val="clear" w:color="auto" w:fill="auto"/>
          </w:tcPr>
          <w:p w:rsidR="00042260" w:rsidRPr="00DA3B96" w:rsidRDefault="00042260" w:rsidP="00042260">
            <w:pPr>
              <w:pStyle w:val="Style10"/>
              <w:jc w:val="left"/>
              <w:rPr>
                <w:rFonts w:ascii="Arial Narrow" w:hAnsi="Arial Narrow"/>
                <w:sz w:val="22"/>
                <w:szCs w:val="22"/>
              </w:rPr>
            </w:pPr>
            <w:r w:rsidRPr="00DA3B96">
              <w:rPr>
                <w:rFonts w:ascii="Arial Narrow" w:hAnsi="Arial Narrow"/>
                <w:sz w:val="22"/>
                <w:szCs w:val="22"/>
              </w:rPr>
              <w:t>Możliwość rozbudowy oferowanego monitora o funkcje wspomagania decyzji klinicznych:</w:t>
            </w:r>
          </w:p>
        </w:tc>
        <w:tc>
          <w:tcPr>
            <w:tcW w:w="1561" w:type="dxa"/>
            <w:vAlign w:val="center"/>
          </w:tcPr>
          <w:p w:rsidR="00042260" w:rsidRPr="00DA3B96" w:rsidRDefault="00042260" w:rsidP="00042260">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42260" w:rsidRPr="00DA3B96" w:rsidRDefault="00042260" w:rsidP="00042260">
            <w:pPr>
              <w:jc w:val="center"/>
              <w:rPr>
                <w:rFonts w:ascii="Arial" w:hAnsi="Arial" w:cs="Arial"/>
                <w:sz w:val="22"/>
                <w:szCs w:val="22"/>
              </w:rPr>
            </w:pPr>
          </w:p>
        </w:tc>
        <w:tc>
          <w:tcPr>
            <w:tcW w:w="1417" w:type="dxa"/>
            <w:vAlign w:val="center"/>
          </w:tcPr>
          <w:p w:rsidR="00042260" w:rsidRPr="00DA3B96" w:rsidRDefault="00042260" w:rsidP="00042260">
            <w:pPr>
              <w:jc w:val="center"/>
              <w:rPr>
                <w:rFonts w:ascii="Arial Narrow" w:hAnsi="Arial Narrow" w:cs="Arial"/>
                <w:color w:val="000000"/>
                <w:sz w:val="22"/>
                <w:szCs w:val="22"/>
              </w:rPr>
            </w:pPr>
          </w:p>
        </w:tc>
      </w:tr>
      <w:tr w:rsidR="00C4217A" w:rsidRPr="00DA3B96" w:rsidTr="00DA3B96">
        <w:trPr>
          <w:cantSplit/>
          <w:trHeight w:val="117"/>
          <w:jc w:val="center"/>
        </w:trPr>
        <w:tc>
          <w:tcPr>
            <w:tcW w:w="777" w:type="dxa"/>
            <w:vAlign w:val="center"/>
          </w:tcPr>
          <w:p w:rsidR="00C4217A" w:rsidRPr="00DA3B96" w:rsidRDefault="00C4217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6.1</w:t>
            </w:r>
          </w:p>
        </w:tc>
        <w:tc>
          <w:tcPr>
            <w:tcW w:w="5312" w:type="dxa"/>
            <w:shd w:val="clear" w:color="auto" w:fill="auto"/>
          </w:tcPr>
          <w:p w:rsidR="00C4217A" w:rsidRPr="00DA3B96" w:rsidRDefault="00C4217A" w:rsidP="00C4217A">
            <w:pPr>
              <w:pStyle w:val="Style10"/>
              <w:jc w:val="left"/>
              <w:rPr>
                <w:rFonts w:ascii="Arial Narrow" w:hAnsi="Arial Narrow"/>
                <w:sz w:val="22"/>
                <w:szCs w:val="22"/>
              </w:rPr>
            </w:pPr>
            <w:r w:rsidRPr="00DA3B96">
              <w:rPr>
                <w:rFonts w:ascii="Arial Narrow" w:hAnsi="Arial Narrow"/>
                <w:sz w:val="22"/>
                <w:szCs w:val="22"/>
              </w:rPr>
              <w:t xml:space="preserve">dotyczących układu sercowo-krążeniowo i oddechowego </w:t>
            </w:r>
            <w:r w:rsidRPr="00DA3B96">
              <w:rPr>
                <w:rFonts w:ascii="Arial Narrow" w:hAnsi="Arial Narrow"/>
                <w:sz w:val="22"/>
                <w:szCs w:val="22"/>
              </w:rPr>
              <w:br/>
              <w:t xml:space="preserve">z przedstawieniem w formie animacji zmian parametrów związanych </w:t>
            </w:r>
            <w:r w:rsidRPr="00DA3B96">
              <w:rPr>
                <w:rFonts w:ascii="Arial Narrow" w:hAnsi="Arial Narrow"/>
                <w:sz w:val="22"/>
                <w:szCs w:val="22"/>
              </w:rPr>
              <w:br/>
              <w:t>z obciążeniem wstępnym, pracą serca, wodą w płucach, obciążeniem następczym,</w:t>
            </w:r>
          </w:p>
        </w:tc>
        <w:tc>
          <w:tcPr>
            <w:tcW w:w="1561" w:type="dxa"/>
            <w:vAlign w:val="center"/>
          </w:tcPr>
          <w:p w:rsidR="00C4217A" w:rsidRPr="00DA3B96" w:rsidRDefault="00C4217A" w:rsidP="00C4217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4217A" w:rsidRPr="00DA3B96" w:rsidRDefault="00C4217A" w:rsidP="00C4217A">
            <w:pPr>
              <w:jc w:val="center"/>
              <w:rPr>
                <w:rFonts w:ascii="Arial" w:hAnsi="Arial" w:cs="Arial"/>
                <w:sz w:val="22"/>
                <w:szCs w:val="22"/>
              </w:rPr>
            </w:pPr>
          </w:p>
        </w:tc>
        <w:tc>
          <w:tcPr>
            <w:tcW w:w="1417" w:type="dxa"/>
            <w:vAlign w:val="center"/>
          </w:tcPr>
          <w:p w:rsidR="00C4217A" w:rsidRPr="00DA3B96" w:rsidRDefault="00C4217A" w:rsidP="00C4217A">
            <w:pPr>
              <w:jc w:val="center"/>
              <w:rPr>
                <w:rFonts w:ascii="Arial Narrow" w:hAnsi="Arial Narrow" w:cs="Arial"/>
                <w:color w:val="000000"/>
                <w:sz w:val="22"/>
                <w:szCs w:val="22"/>
              </w:rPr>
            </w:pPr>
          </w:p>
        </w:tc>
      </w:tr>
      <w:tr w:rsidR="00C4217A" w:rsidRPr="00DA3B96" w:rsidTr="00DA3B96">
        <w:trPr>
          <w:cantSplit/>
          <w:trHeight w:val="117"/>
          <w:jc w:val="center"/>
        </w:trPr>
        <w:tc>
          <w:tcPr>
            <w:tcW w:w="777" w:type="dxa"/>
            <w:vAlign w:val="center"/>
          </w:tcPr>
          <w:p w:rsidR="00C4217A" w:rsidRPr="00DA3B96" w:rsidRDefault="00C4217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lastRenderedPageBreak/>
              <w:t>6.2</w:t>
            </w:r>
          </w:p>
        </w:tc>
        <w:tc>
          <w:tcPr>
            <w:tcW w:w="5312" w:type="dxa"/>
            <w:shd w:val="clear" w:color="auto" w:fill="auto"/>
          </w:tcPr>
          <w:p w:rsidR="00C4217A" w:rsidRPr="00DA3B96" w:rsidRDefault="00C4217A" w:rsidP="00C4217A">
            <w:pPr>
              <w:autoSpaceDE w:val="0"/>
              <w:autoSpaceDN w:val="0"/>
              <w:adjustRightInd w:val="0"/>
              <w:rPr>
                <w:rFonts w:ascii="Arial Narrow" w:hAnsi="Arial Narrow"/>
                <w:sz w:val="22"/>
                <w:szCs w:val="22"/>
                <w:lang w:val="en-US"/>
              </w:rPr>
            </w:pPr>
            <w:proofErr w:type="spellStart"/>
            <w:r w:rsidRPr="00DA3B96">
              <w:rPr>
                <w:rFonts w:ascii="Arial Narrow" w:hAnsi="Arial Narrow"/>
                <w:sz w:val="22"/>
                <w:szCs w:val="22"/>
                <w:lang w:val="en-US"/>
              </w:rPr>
              <w:t>związanych</w:t>
            </w:r>
            <w:proofErr w:type="spellEnd"/>
            <w:r w:rsidRPr="00DA3B96">
              <w:rPr>
                <w:rFonts w:ascii="Arial Narrow" w:hAnsi="Arial Narrow"/>
                <w:sz w:val="22"/>
                <w:szCs w:val="22"/>
                <w:lang w:val="en-US"/>
              </w:rPr>
              <w:t xml:space="preserve"> z </w:t>
            </w:r>
            <w:proofErr w:type="spellStart"/>
            <w:r w:rsidRPr="00DA3B96">
              <w:rPr>
                <w:rFonts w:ascii="Arial Narrow" w:hAnsi="Arial Narrow"/>
                <w:sz w:val="22"/>
                <w:szCs w:val="22"/>
                <w:lang w:val="en-US"/>
              </w:rPr>
              <w:t>diagnozą</w:t>
            </w:r>
            <w:proofErr w:type="spellEnd"/>
            <w:r w:rsidRPr="00DA3B96">
              <w:rPr>
                <w:rFonts w:ascii="Arial Narrow" w:hAnsi="Arial Narrow"/>
                <w:sz w:val="22"/>
                <w:szCs w:val="22"/>
                <w:lang w:val="en-US"/>
              </w:rPr>
              <w:t xml:space="preserve"> </w:t>
            </w:r>
            <w:proofErr w:type="spellStart"/>
            <w:r w:rsidRPr="00DA3B96">
              <w:rPr>
                <w:rFonts w:ascii="Arial Narrow" w:hAnsi="Arial Narrow"/>
                <w:sz w:val="22"/>
                <w:szCs w:val="22"/>
                <w:lang w:val="en-US"/>
              </w:rPr>
              <w:t>i</w:t>
            </w:r>
            <w:proofErr w:type="spellEnd"/>
            <w:r w:rsidRPr="00DA3B96">
              <w:rPr>
                <w:rFonts w:ascii="Arial Narrow" w:hAnsi="Arial Narrow"/>
                <w:sz w:val="22"/>
                <w:szCs w:val="22"/>
                <w:lang w:val="en-US"/>
              </w:rPr>
              <w:t xml:space="preserve"> </w:t>
            </w:r>
            <w:proofErr w:type="spellStart"/>
            <w:r w:rsidRPr="00DA3B96">
              <w:rPr>
                <w:rFonts w:ascii="Arial Narrow" w:hAnsi="Arial Narrow"/>
                <w:sz w:val="22"/>
                <w:szCs w:val="22"/>
                <w:lang w:val="en-US"/>
              </w:rPr>
              <w:t>prowadzeniem</w:t>
            </w:r>
            <w:proofErr w:type="spellEnd"/>
            <w:r w:rsidRPr="00DA3B96">
              <w:rPr>
                <w:rFonts w:ascii="Arial Narrow" w:hAnsi="Arial Narrow"/>
                <w:sz w:val="22"/>
                <w:szCs w:val="22"/>
                <w:lang w:val="en-US"/>
              </w:rPr>
              <w:t xml:space="preserve"> </w:t>
            </w:r>
            <w:proofErr w:type="spellStart"/>
            <w:r w:rsidRPr="00DA3B96">
              <w:rPr>
                <w:rFonts w:ascii="Arial Narrow" w:hAnsi="Arial Narrow"/>
                <w:sz w:val="22"/>
                <w:szCs w:val="22"/>
                <w:lang w:val="en-US"/>
              </w:rPr>
              <w:t>terapii</w:t>
            </w:r>
            <w:proofErr w:type="spellEnd"/>
            <w:r w:rsidRPr="00DA3B96">
              <w:rPr>
                <w:rFonts w:ascii="Arial Narrow" w:hAnsi="Arial Narrow"/>
                <w:sz w:val="22"/>
                <w:szCs w:val="22"/>
                <w:lang w:val="en-US"/>
              </w:rPr>
              <w:t xml:space="preserve"> </w:t>
            </w:r>
            <w:proofErr w:type="spellStart"/>
            <w:r w:rsidRPr="00DA3B96">
              <w:rPr>
                <w:rFonts w:ascii="Arial Narrow" w:hAnsi="Arial Narrow"/>
                <w:sz w:val="22"/>
                <w:szCs w:val="22"/>
                <w:lang w:val="en-US"/>
              </w:rPr>
              <w:t>sepsy</w:t>
            </w:r>
            <w:proofErr w:type="spellEnd"/>
            <w:r w:rsidRPr="00DA3B96">
              <w:rPr>
                <w:rFonts w:ascii="Arial Narrow" w:hAnsi="Arial Narrow"/>
                <w:sz w:val="22"/>
                <w:szCs w:val="22"/>
                <w:lang w:val="en-US"/>
              </w:rPr>
              <w:t xml:space="preserve"> (</w:t>
            </w:r>
            <w:proofErr w:type="spellStart"/>
            <w:r w:rsidRPr="00DA3B96">
              <w:rPr>
                <w:rFonts w:ascii="Arial Narrow" w:hAnsi="Arial Narrow"/>
                <w:sz w:val="22"/>
                <w:szCs w:val="22"/>
                <w:lang w:val="en-US"/>
              </w:rPr>
              <w:t>zgodnie</w:t>
            </w:r>
            <w:proofErr w:type="spellEnd"/>
            <w:r w:rsidRPr="00DA3B96">
              <w:rPr>
                <w:rFonts w:ascii="Arial Narrow" w:hAnsi="Arial Narrow"/>
                <w:sz w:val="22"/>
                <w:szCs w:val="22"/>
                <w:lang w:val="en-US"/>
              </w:rPr>
              <w:t xml:space="preserve"> z </w:t>
            </w:r>
            <w:proofErr w:type="spellStart"/>
            <w:r w:rsidRPr="00DA3B96">
              <w:rPr>
                <w:rFonts w:ascii="Arial Narrow" w:hAnsi="Arial Narrow"/>
                <w:sz w:val="22"/>
                <w:szCs w:val="22"/>
                <w:lang w:val="en-US"/>
              </w:rPr>
              <w:t>zaleceniami</w:t>
            </w:r>
            <w:proofErr w:type="spellEnd"/>
            <w:r w:rsidRPr="00DA3B96">
              <w:rPr>
                <w:rFonts w:ascii="Arial Narrow" w:hAnsi="Arial Narrow"/>
                <w:sz w:val="22"/>
                <w:szCs w:val="22"/>
                <w:lang w:val="en-US"/>
              </w:rPr>
              <w:t xml:space="preserve"> SSC (Surviving Sepsis </w:t>
            </w:r>
            <w:proofErr w:type="spellStart"/>
            <w:r w:rsidRPr="00DA3B96">
              <w:rPr>
                <w:rFonts w:ascii="Arial Narrow" w:hAnsi="Arial Narrow"/>
                <w:sz w:val="22"/>
                <w:szCs w:val="22"/>
                <w:lang w:val="en-US"/>
              </w:rPr>
              <w:t>Compaign</w:t>
            </w:r>
            <w:proofErr w:type="spellEnd"/>
            <w:r w:rsidRPr="00DA3B96">
              <w:rPr>
                <w:rFonts w:ascii="Arial Narrow" w:hAnsi="Arial Narrow"/>
                <w:sz w:val="22"/>
                <w:szCs w:val="22"/>
                <w:lang w:val="en-US"/>
              </w:rPr>
              <w:t xml:space="preserve">) </w:t>
            </w:r>
            <w:proofErr w:type="spellStart"/>
            <w:r w:rsidRPr="00DA3B96">
              <w:rPr>
                <w:rFonts w:ascii="Arial Narrow" w:hAnsi="Arial Narrow"/>
                <w:sz w:val="22"/>
                <w:szCs w:val="22"/>
                <w:lang w:val="en-US"/>
              </w:rPr>
              <w:t>oraz</w:t>
            </w:r>
            <w:proofErr w:type="spellEnd"/>
            <w:r w:rsidRPr="00DA3B96">
              <w:rPr>
                <w:rFonts w:ascii="Arial Narrow" w:hAnsi="Arial Narrow"/>
                <w:sz w:val="22"/>
                <w:szCs w:val="22"/>
                <w:lang w:val="en-US"/>
              </w:rPr>
              <w:t xml:space="preserve"> Sepsis-3 (</w:t>
            </w:r>
            <w:r w:rsidRPr="00DA3B96">
              <w:rPr>
                <w:rFonts w:ascii="Arial Narrow" w:eastAsia="MyriadPro-Regular" w:hAnsi="Arial Narrow"/>
                <w:sz w:val="22"/>
                <w:szCs w:val="22"/>
                <w:lang w:val="en-US"/>
              </w:rPr>
              <w:t>Third International Consensus Definitions for Sepsis and Septic Shock),</w:t>
            </w:r>
          </w:p>
        </w:tc>
        <w:tc>
          <w:tcPr>
            <w:tcW w:w="1561" w:type="dxa"/>
            <w:vAlign w:val="center"/>
          </w:tcPr>
          <w:p w:rsidR="00C4217A" w:rsidRPr="00DA3B96" w:rsidRDefault="00C4217A" w:rsidP="00C4217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4217A" w:rsidRPr="00DA3B96" w:rsidRDefault="00C4217A" w:rsidP="00C4217A">
            <w:pPr>
              <w:jc w:val="center"/>
              <w:rPr>
                <w:rFonts w:ascii="Arial" w:hAnsi="Arial" w:cs="Arial"/>
                <w:sz w:val="22"/>
                <w:szCs w:val="22"/>
              </w:rPr>
            </w:pPr>
          </w:p>
        </w:tc>
        <w:tc>
          <w:tcPr>
            <w:tcW w:w="1417" w:type="dxa"/>
            <w:vAlign w:val="center"/>
          </w:tcPr>
          <w:p w:rsidR="00C4217A" w:rsidRPr="00DA3B96" w:rsidRDefault="00C4217A" w:rsidP="00C4217A">
            <w:pPr>
              <w:jc w:val="center"/>
              <w:rPr>
                <w:rFonts w:ascii="Arial Narrow" w:hAnsi="Arial Narrow" w:cs="Arial"/>
                <w:color w:val="000000"/>
                <w:sz w:val="22"/>
                <w:szCs w:val="22"/>
              </w:rPr>
            </w:pPr>
          </w:p>
        </w:tc>
      </w:tr>
      <w:tr w:rsidR="00C4217A" w:rsidRPr="00DA3B96" w:rsidTr="00DA3B96">
        <w:trPr>
          <w:cantSplit/>
          <w:trHeight w:val="117"/>
          <w:jc w:val="center"/>
        </w:trPr>
        <w:tc>
          <w:tcPr>
            <w:tcW w:w="777" w:type="dxa"/>
            <w:vAlign w:val="center"/>
          </w:tcPr>
          <w:p w:rsidR="00C4217A" w:rsidRPr="00DA3B96" w:rsidRDefault="00C4217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6.3</w:t>
            </w:r>
          </w:p>
        </w:tc>
        <w:tc>
          <w:tcPr>
            <w:tcW w:w="5312" w:type="dxa"/>
            <w:shd w:val="clear" w:color="auto" w:fill="auto"/>
          </w:tcPr>
          <w:p w:rsidR="00C4217A" w:rsidRPr="00DA3B96" w:rsidRDefault="00C4217A" w:rsidP="00C4217A">
            <w:pPr>
              <w:autoSpaceDE w:val="0"/>
              <w:autoSpaceDN w:val="0"/>
              <w:adjustRightInd w:val="0"/>
              <w:rPr>
                <w:rFonts w:ascii="Arial Narrow" w:hAnsi="Arial Narrow"/>
                <w:sz w:val="22"/>
                <w:szCs w:val="22"/>
              </w:rPr>
            </w:pPr>
            <w:r w:rsidRPr="00DA3B96">
              <w:rPr>
                <w:rFonts w:ascii="Arial Narrow" w:hAnsi="Arial Narrow"/>
                <w:sz w:val="22"/>
                <w:szCs w:val="22"/>
              </w:rPr>
              <w:t>związanych z analizą pracy stymulatora,</w:t>
            </w:r>
          </w:p>
        </w:tc>
        <w:tc>
          <w:tcPr>
            <w:tcW w:w="1561" w:type="dxa"/>
            <w:vAlign w:val="center"/>
          </w:tcPr>
          <w:p w:rsidR="00C4217A" w:rsidRPr="00DA3B96" w:rsidRDefault="00C4217A" w:rsidP="00C4217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4217A" w:rsidRPr="00DA3B96" w:rsidRDefault="00C4217A" w:rsidP="00C4217A">
            <w:pPr>
              <w:jc w:val="center"/>
              <w:rPr>
                <w:rFonts w:ascii="Arial" w:hAnsi="Arial" w:cs="Arial"/>
                <w:sz w:val="22"/>
                <w:szCs w:val="22"/>
              </w:rPr>
            </w:pPr>
          </w:p>
        </w:tc>
        <w:tc>
          <w:tcPr>
            <w:tcW w:w="1417" w:type="dxa"/>
            <w:vAlign w:val="center"/>
          </w:tcPr>
          <w:p w:rsidR="00C4217A" w:rsidRPr="00DA3B96" w:rsidRDefault="00C4217A" w:rsidP="00C4217A">
            <w:pPr>
              <w:jc w:val="center"/>
              <w:rPr>
                <w:rFonts w:ascii="Arial Narrow" w:hAnsi="Arial Narrow" w:cs="Arial"/>
                <w:color w:val="000000"/>
                <w:sz w:val="22"/>
                <w:szCs w:val="22"/>
              </w:rPr>
            </w:pPr>
          </w:p>
        </w:tc>
      </w:tr>
      <w:tr w:rsidR="00C4217A" w:rsidRPr="00DA3B96" w:rsidTr="00DA3B96">
        <w:trPr>
          <w:cantSplit/>
          <w:trHeight w:val="117"/>
          <w:jc w:val="center"/>
        </w:trPr>
        <w:tc>
          <w:tcPr>
            <w:tcW w:w="777" w:type="dxa"/>
            <w:vAlign w:val="center"/>
          </w:tcPr>
          <w:p w:rsidR="00C4217A" w:rsidRPr="00DA3B96" w:rsidRDefault="00C4217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6.4</w:t>
            </w:r>
          </w:p>
        </w:tc>
        <w:tc>
          <w:tcPr>
            <w:tcW w:w="5312" w:type="dxa"/>
            <w:shd w:val="clear" w:color="auto" w:fill="auto"/>
          </w:tcPr>
          <w:p w:rsidR="00C4217A" w:rsidRPr="00DA3B96" w:rsidRDefault="00C4217A" w:rsidP="00C4217A">
            <w:pPr>
              <w:autoSpaceDE w:val="0"/>
              <w:autoSpaceDN w:val="0"/>
              <w:adjustRightInd w:val="0"/>
              <w:rPr>
                <w:rFonts w:ascii="Arial Narrow" w:hAnsi="Arial Narrow"/>
                <w:sz w:val="22"/>
                <w:szCs w:val="22"/>
              </w:rPr>
            </w:pPr>
            <w:r w:rsidRPr="00DA3B96">
              <w:rPr>
                <w:rFonts w:ascii="Arial Narrow" w:hAnsi="Arial Narrow"/>
                <w:sz w:val="22"/>
                <w:szCs w:val="22"/>
              </w:rPr>
              <w:t>związanych z 24 godzinną analizą EKG,</w:t>
            </w:r>
          </w:p>
        </w:tc>
        <w:tc>
          <w:tcPr>
            <w:tcW w:w="1561" w:type="dxa"/>
            <w:vAlign w:val="center"/>
          </w:tcPr>
          <w:p w:rsidR="00C4217A" w:rsidRPr="00DA3B96" w:rsidRDefault="00C4217A" w:rsidP="00C4217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4217A" w:rsidRPr="00DA3B96" w:rsidRDefault="00C4217A" w:rsidP="00C4217A">
            <w:pPr>
              <w:jc w:val="center"/>
              <w:rPr>
                <w:rFonts w:ascii="Arial" w:hAnsi="Arial" w:cs="Arial"/>
                <w:sz w:val="22"/>
                <w:szCs w:val="22"/>
              </w:rPr>
            </w:pPr>
          </w:p>
        </w:tc>
        <w:tc>
          <w:tcPr>
            <w:tcW w:w="1417" w:type="dxa"/>
            <w:vAlign w:val="center"/>
          </w:tcPr>
          <w:p w:rsidR="00C4217A" w:rsidRPr="00DA3B96" w:rsidRDefault="00C4217A" w:rsidP="00C4217A">
            <w:pPr>
              <w:jc w:val="center"/>
              <w:rPr>
                <w:rFonts w:ascii="Arial Narrow" w:hAnsi="Arial Narrow" w:cs="Arial"/>
                <w:color w:val="000000"/>
                <w:sz w:val="22"/>
                <w:szCs w:val="22"/>
              </w:rPr>
            </w:pPr>
          </w:p>
        </w:tc>
      </w:tr>
      <w:tr w:rsidR="00C4217A" w:rsidRPr="00DA3B96" w:rsidTr="00DA3B96">
        <w:trPr>
          <w:cantSplit/>
          <w:trHeight w:val="117"/>
          <w:jc w:val="center"/>
        </w:trPr>
        <w:tc>
          <w:tcPr>
            <w:tcW w:w="777" w:type="dxa"/>
            <w:vAlign w:val="center"/>
          </w:tcPr>
          <w:p w:rsidR="00C4217A" w:rsidRPr="00DA3B96" w:rsidRDefault="00C4217A"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6.5</w:t>
            </w:r>
          </w:p>
        </w:tc>
        <w:tc>
          <w:tcPr>
            <w:tcW w:w="5312" w:type="dxa"/>
            <w:shd w:val="clear" w:color="auto" w:fill="auto"/>
          </w:tcPr>
          <w:p w:rsidR="00C4217A" w:rsidRPr="00DA3B96" w:rsidRDefault="00C4217A" w:rsidP="00C4217A">
            <w:pPr>
              <w:autoSpaceDE w:val="0"/>
              <w:autoSpaceDN w:val="0"/>
              <w:adjustRightInd w:val="0"/>
              <w:rPr>
                <w:rFonts w:ascii="Arial Narrow" w:hAnsi="Arial Narrow"/>
                <w:sz w:val="22"/>
                <w:szCs w:val="22"/>
              </w:rPr>
            </w:pPr>
            <w:r w:rsidRPr="00DA3B96">
              <w:rPr>
                <w:rFonts w:ascii="Arial Narrow" w:hAnsi="Arial Narrow"/>
                <w:sz w:val="22"/>
                <w:szCs w:val="22"/>
              </w:rPr>
              <w:t xml:space="preserve">dedykowaną aplikację uruchamianą na ekranie monitora pacjenta pomagającą utrzymać optymalna anestezję w okresie okołooperacyjnym (podczas indukcji anestezjologicznej, znieczulenia </w:t>
            </w:r>
            <w:r w:rsidRPr="00DA3B96">
              <w:rPr>
                <w:rFonts w:ascii="Arial Narrow" w:hAnsi="Arial Narrow"/>
                <w:sz w:val="22"/>
                <w:szCs w:val="22"/>
              </w:rPr>
              <w:br/>
              <w:t>i wybudzenia),</w:t>
            </w:r>
          </w:p>
        </w:tc>
        <w:tc>
          <w:tcPr>
            <w:tcW w:w="1561" w:type="dxa"/>
            <w:vAlign w:val="center"/>
          </w:tcPr>
          <w:p w:rsidR="00C4217A" w:rsidRPr="00DA3B96" w:rsidRDefault="00C4217A" w:rsidP="00C4217A">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C4217A" w:rsidRPr="00DA3B96" w:rsidRDefault="00C4217A" w:rsidP="00C4217A">
            <w:pPr>
              <w:jc w:val="center"/>
              <w:rPr>
                <w:rFonts w:ascii="Arial" w:hAnsi="Arial" w:cs="Arial"/>
                <w:sz w:val="22"/>
                <w:szCs w:val="22"/>
              </w:rPr>
            </w:pPr>
          </w:p>
        </w:tc>
        <w:tc>
          <w:tcPr>
            <w:tcW w:w="1417" w:type="dxa"/>
            <w:vAlign w:val="center"/>
          </w:tcPr>
          <w:p w:rsidR="00C4217A" w:rsidRPr="00DA3B96" w:rsidRDefault="00C4217A" w:rsidP="00C4217A">
            <w:pPr>
              <w:jc w:val="center"/>
              <w:rPr>
                <w:rFonts w:ascii="Arial Narrow" w:hAnsi="Arial Narrow" w:cs="Arial"/>
                <w:color w:val="000000"/>
                <w:sz w:val="22"/>
                <w:szCs w:val="22"/>
              </w:rPr>
            </w:pPr>
          </w:p>
        </w:tc>
      </w:tr>
      <w:tr w:rsidR="0001555C" w:rsidRPr="00DA3B96" w:rsidTr="00DA3B96">
        <w:trPr>
          <w:cantSplit/>
          <w:trHeight w:val="117"/>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IX.</w:t>
            </w:r>
          </w:p>
        </w:tc>
        <w:tc>
          <w:tcPr>
            <w:tcW w:w="9566" w:type="dxa"/>
            <w:gridSpan w:val="4"/>
            <w:shd w:val="clear" w:color="auto" w:fill="auto"/>
            <w:vAlign w:val="center"/>
          </w:tcPr>
          <w:p w:rsidR="0001555C" w:rsidRPr="00DA3B96" w:rsidRDefault="006F6EFA" w:rsidP="0001555C">
            <w:pPr>
              <w:rPr>
                <w:rFonts w:ascii="Arial Narrow" w:hAnsi="Arial Narrow" w:cs="Arial"/>
                <w:b/>
                <w:sz w:val="22"/>
                <w:szCs w:val="22"/>
              </w:rPr>
            </w:pPr>
            <w:r w:rsidRPr="00DA3B96">
              <w:rPr>
                <w:rFonts w:ascii="Arial Narrow" w:hAnsi="Arial Narrow"/>
                <w:b/>
                <w:color w:val="000000"/>
                <w:sz w:val="22"/>
                <w:szCs w:val="22"/>
              </w:rPr>
              <w:t>MONTAŻ</w:t>
            </w:r>
            <w:r w:rsidRPr="00DA3B96">
              <w:rPr>
                <w:rFonts w:ascii="Arial Narrow" w:hAnsi="Arial Narrow" w:cs="Arial"/>
                <w:b/>
                <w:color w:val="000000"/>
                <w:sz w:val="22"/>
                <w:szCs w:val="22"/>
              </w:rPr>
              <w:t>:</w:t>
            </w:r>
          </w:p>
        </w:tc>
      </w:tr>
      <w:tr w:rsidR="0001555C" w:rsidRPr="00DA3B96" w:rsidTr="00DA3B96">
        <w:trPr>
          <w:cantSplit/>
          <w:trHeight w:val="117"/>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w:t>
            </w:r>
          </w:p>
        </w:tc>
        <w:tc>
          <w:tcPr>
            <w:tcW w:w="5312" w:type="dxa"/>
            <w:shd w:val="clear" w:color="auto" w:fill="auto"/>
          </w:tcPr>
          <w:p w:rsidR="0001555C" w:rsidRPr="00DA3B96" w:rsidRDefault="006F6EFA" w:rsidP="006F6EFA">
            <w:pPr>
              <w:autoSpaceDE w:val="0"/>
              <w:autoSpaceDN w:val="0"/>
              <w:adjustRightInd w:val="0"/>
              <w:rPr>
                <w:rFonts w:ascii="Arial Narrow" w:hAnsi="Arial Narrow"/>
                <w:sz w:val="22"/>
                <w:szCs w:val="22"/>
              </w:rPr>
            </w:pPr>
            <w:r w:rsidRPr="00DA3B96">
              <w:rPr>
                <w:rFonts w:ascii="Arial Narrow" w:hAnsi="Arial Narrow"/>
                <w:sz w:val="22"/>
                <w:szCs w:val="22"/>
              </w:rPr>
              <w:t xml:space="preserve">Statyw, na co najmniej pięciu kółkach wyposażonych w hamulce z półką do montażu monitora i koszykiem na akcesoria lub uchwyt na ścianę </w:t>
            </w:r>
            <w:r w:rsidRPr="00DA3B96">
              <w:rPr>
                <w:rFonts w:ascii="Arial Narrow" w:hAnsi="Arial Narrow"/>
                <w:sz w:val="22"/>
                <w:szCs w:val="22"/>
              </w:rPr>
              <w:br/>
              <w:t>z półką do montażu monitora i koszykiem na akcesoria.</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01555C">
            <w:pPr>
              <w:jc w:val="center"/>
              <w:rPr>
                <w:rFonts w:ascii="Arial" w:hAnsi="Arial" w:cs="Arial"/>
                <w:sz w:val="22"/>
                <w:szCs w:val="22"/>
              </w:rPr>
            </w:pPr>
          </w:p>
        </w:tc>
        <w:tc>
          <w:tcPr>
            <w:tcW w:w="1417" w:type="dxa"/>
            <w:vAlign w:val="center"/>
          </w:tcPr>
          <w:p w:rsidR="0001555C" w:rsidRPr="00DA3B96" w:rsidRDefault="0001555C" w:rsidP="0001555C">
            <w:pPr>
              <w:jc w:val="center"/>
              <w:rPr>
                <w:rFonts w:ascii="Arial Narrow" w:hAnsi="Arial Narrow" w:cs="Arial"/>
                <w:color w:val="000000"/>
                <w:sz w:val="22"/>
                <w:szCs w:val="22"/>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b/>
                <w:sz w:val="22"/>
                <w:szCs w:val="22"/>
              </w:rPr>
            </w:pPr>
            <w:r w:rsidRPr="00DA3B96">
              <w:rPr>
                <w:rFonts w:ascii="Arial Narrow" w:hAnsi="Arial Narrow" w:cs="Arial"/>
                <w:b/>
                <w:sz w:val="22"/>
                <w:szCs w:val="22"/>
              </w:rPr>
              <w:t>X.</w:t>
            </w:r>
          </w:p>
        </w:tc>
        <w:tc>
          <w:tcPr>
            <w:tcW w:w="9566" w:type="dxa"/>
            <w:gridSpan w:val="4"/>
            <w:shd w:val="clear" w:color="auto" w:fill="auto"/>
            <w:vAlign w:val="center"/>
          </w:tcPr>
          <w:p w:rsidR="0001555C" w:rsidRPr="00DA3B96" w:rsidRDefault="0001555C" w:rsidP="0001555C">
            <w:pPr>
              <w:snapToGrid w:val="0"/>
              <w:rPr>
                <w:rFonts w:ascii="Arial Narrow" w:hAnsi="Arial Narrow" w:cs="Arial"/>
                <w:sz w:val="22"/>
                <w:szCs w:val="22"/>
              </w:rPr>
            </w:pPr>
            <w:r w:rsidRPr="00DA3B96">
              <w:rPr>
                <w:rFonts w:ascii="Arial Narrow" w:hAnsi="Arial Narrow" w:cs="Microsoft Sans Serif"/>
                <w:b/>
                <w:sz w:val="22"/>
                <w:szCs w:val="22"/>
              </w:rPr>
              <w:t>SZKOLENIE, GWARANCJA i SERWIS:</w:t>
            </w: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w:t>
            </w:r>
          </w:p>
        </w:tc>
        <w:tc>
          <w:tcPr>
            <w:tcW w:w="5312" w:type="dxa"/>
            <w:shd w:val="clear" w:color="auto" w:fill="auto"/>
            <w:vAlign w:val="center"/>
          </w:tcPr>
          <w:p w:rsidR="0001555C" w:rsidRPr="00DA3B96" w:rsidRDefault="00D80442" w:rsidP="0001555C">
            <w:pPr>
              <w:pStyle w:val="Bezodstpw1"/>
              <w:spacing w:line="276" w:lineRule="auto"/>
              <w:jc w:val="both"/>
              <w:rPr>
                <w:rFonts w:ascii="Arial Narrow" w:hAnsi="Arial Narrow" w:cs="Arial"/>
                <w:sz w:val="22"/>
                <w:szCs w:val="22"/>
                <w:lang w:val="pl-PL"/>
              </w:rPr>
            </w:pPr>
            <w:r>
              <w:rPr>
                <w:rFonts w:ascii="Arial Narrow" w:hAnsi="Arial Narrow" w:cs="Book Antiqua"/>
                <w:sz w:val="22"/>
                <w:szCs w:val="22"/>
              </w:rPr>
              <w:t>S</w:t>
            </w:r>
            <w:r w:rsidR="0001555C" w:rsidRPr="00DA3B96">
              <w:rPr>
                <w:rFonts w:ascii="Arial Narrow" w:hAnsi="Arial Narrow" w:cs="Book Antiqua"/>
                <w:sz w:val="22"/>
                <w:szCs w:val="22"/>
              </w:rPr>
              <w:t>zkolenie personelu  w zakresie użytkowania i eksploatacji urządzeń</w:t>
            </w:r>
            <w:r>
              <w:rPr>
                <w:rFonts w:ascii="Arial Narrow" w:hAnsi="Arial Narrow" w:cs="Book Antiqua"/>
                <w:sz w:val="22"/>
                <w:szCs w:val="22"/>
              </w:rPr>
              <w:t xml:space="preserve"> </w:t>
            </w:r>
            <w:r w:rsidRPr="00D80442">
              <w:rPr>
                <w:rFonts w:ascii="Arial Narrow" w:hAnsi="Arial Narrow" w:cs="Book Antiqua"/>
                <w:sz w:val="22"/>
                <w:szCs w:val="22"/>
                <w:lang w:val="pl-PL"/>
              </w:rPr>
              <w:t>w ramach zaoferowanej ceny</w:t>
            </w:r>
            <w:r w:rsidR="0001555C" w:rsidRPr="00DA3B96">
              <w:rPr>
                <w:rFonts w:ascii="Arial Narrow" w:hAnsi="Arial Narrow" w:cs="Book Antiqua"/>
                <w:sz w:val="22"/>
                <w:szCs w:val="22"/>
              </w:rPr>
              <w:t>.</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D80442">
            <w:pPr>
              <w:snapToGrid w:val="0"/>
              <w:spacing w:beforeLines="40" w:afterLines="40"/>
              <w:jc w:val="center"/>
              <w:rPr>
                <w:rFonts w:ascii="Arial" w:hAnsi="Arial" w:cs="Arial"/>
                <w:sz w:val="22"/>
                <w:szCs w:val="22"/>
                <w:highlight w:val="yellow"/>
              </w:rPr>
            </w:pPr>
          </w:p>
        </w:tc>
        <w:tc>
          <w:tcPr>
            <w:tcW w:w="1417" w:type="dxa"/>
          </w:tcPr>
          <w:p w:rsidR="0001555C" w:rsidRPr="00DA3B96" w:rsidRDefault="0001555C" w:rsidP="00D80442">
            <w:pPr>
              <w:snapToGrid w:val="0"/>
              <w:spacing w:beforeLines="40" w:afterLines="40"/>
              <w:jc w:val="center"/>
              <w:rPr>
                <w:rFonts w:ascii="Arial" w:hAnsi="Arial" w:cs="Arial"/>
                <w:sz w:val="22"/>
                <w:szCs w:val="22"/>
                <w:highlight w:val="yellow"/>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2</w:t>
            </w:r>
          </w:p>
        </w:tc>
        <w:tc>
          <w:tcPr>
            <w:tcW w:w="5312" w:type="dxa"/>
            <w:shd w:val="clear" w:color="auto" w:fill="auto"/>
            <w:vAlign w:val="center"/>
          </w:tcPr>
          <w:p w:rsidR="0001555C" w:rsidRPr="00DA3B96" w:rsidRDefault="0001555C" w:rsidP="0001555C">
            <w:pPr>
              <w:tabs>
                <w:tab w:val="num" w:pos="720"/>
                <w:tab w:val="num" w:pos="1080"/>
              </w:tabs>
              <w:rPr>
                <w:rFonts w:ascii="Arial Narrow" w:eastAsia="Calibri" w:hAnsi="Arial Narrow" w:cs="Arial"/>
                <w:sz w:val="22"/>
                <w:szCs w:val="22"/>
                <w:lang w:eastAsia="en-US"/>
              </w:rPr>
            </w:pPr>
            <w:r w:rsidRPr="00DA3B96">
              <w:rPr>
                <w:rFonts w:ascii="Arial Narrow" w:hAnsi="Arial Narrow" w:cs="Arial"/>
                <w:sz w:val="22"/>
                <w:szCs w:val="22"/>
              </w:rPr>
              <w:t xml:space="preserve">Oświadczenie (wraz z kopią deklaracji zgodności CE) potwierdzające, że oferowany wyrób oznakowany jest znakiem CE i posiada ważne deklaracje zgodności CE </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01555C">
            <w:pPr>
              <w:pStyle w:val="Stopka"/>
              <w:tabs>
                <w:tab w:val="left" w:pos="708"/>
              </w:tabs>
              <w:spacing w:line="276" w:lineRule="auto"/>
              <w:jc w:val="center"/>
              <w:rPr>
                <w:rFonts w:ascii="Arial" w:hAnsi="Arial" w:cs="Arial"/>
                <w:sz w:val="22"/>
                <w:szCs w:val="22"/>
                <w:lang w:eastAsia="en-US"/>
              </w:rPr>
            </w:pPr>
          </w:p>
        </w:tc>
        <w:tc>
          <w:tcPr>
            <w:tcW w:w="1417" w:type="dxa"/>
          </w:tcPr>
          <w:p w:rsidR="0001555C" w:rsidRPr="00DA3B96" w:rsidRDefault="0001555C" w:rsidP="0001555C">
            <w:pPr>
              <w:pStyle w:val="Stopka"/>
              <w:tabs>
                <w:tab w:val="left" w:pos="708"/>
              </w:tabs>
              <w:spacing w:line="276" w:lineRule="auto"/>
              <w:jc w:val="center"/>
              <w:rPr>
                <w:rFonts w:ascii="Arial" w:hAnsi="Arial" w:cs="Arial"/>
                <w:sz w:val="22"/>
                <w:szCs w:val="22"/>
                <w:lang w:eastAsia="en-US"/>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3</w:t>
            </w:r>
          </w:p>
        </w:tc>
        <w:tc>
          <w:tcPr>
            <w:tcW w:w="5312" w:type="dxa"/>
            <w:shd w:val="clear" w:color="auto" w:fill="auto"/>
            <w:vAlign w:val="center"/>
          </w:tcPr>
          <w:p w:rsidR="0001555C" w:rsidRPr="00DA3B96" w:rsidRDefault="0001555C" w:rsidP="0001555C">
            <w:pPr>
              <w:rPr>
                <w:rFonts w:ascii="Arial Narrow" w:eastAsia="Calibri" w:hAnsi="Arial Narrow" w:cs="Arial"/>
                <w:sz w:val="22"/>
                <w:szCs w:val="22"/>
                <w:lang w:eastAsia="en-US"/>
              </w:rPr>
            </w:pPr>
            <w:r w:rsidRPr="00DA3B96">
              <w:rPr>
                <w:rFonts w:ascii="Arial Narrow" w:eastAsia="Calibri" w:hAnsi="Arial Narrow" w:cs="Arial"/>
                <w:sz w:val="22"/>
                <w:szCs w:val="22"/>
                <w:lang w:eastAsia="en-US"/>
              </w:rPr>
              <w:t xml:space="preserve">Instrukcja obsługi w języku polskim – 1 egz. w wersji papierowej, 1 egz. w wersji elektronicznej – </w:t>
            </w:r>
            <w:r w:rsidRPr="00DA3B96">
              <w:rPr>
                <w:rFonts w:ascii="Arial Narrow" w:eastAsia="Calibri" w:hAnsi="Arial Narrow" w:cs="Arial"/>
                <w:b/>
                <w:sz w:val="22"/>
                <w:szCs w:val="22"/>
                <w:lang w:eastAsia="en-US"/>
              </w:rPr>
              <w:t>załączyć przy</w:t>
            </w:r>
            <w:r w:rsidRPr="00DA3B96">
              <w:rPr>
                <w:rFonts w:ascii="Arial Narrow" w:eastAsia="Calibri" w:hAnsi="Arial Narrow" w:cs="Arial"/>
                <w:sz w:val="22"/>
                <w:szCs w:val="22"/>
                <w:lang w:eastAsia="en-US"/>
              </w:rPr>
              <w:t xml:space="preserve"> </w:t>
            </w:r>
            <w:r w:rsidRPr="00DA3B96">
              <w:rPr>
                <w:rFonts w:ascii="Arial Narrow" w:eastAsia="Calibri" w:hAnsi="Arial Narrow" w:cs="Arial"/>
                <w:b/>
                <w:sz w:val="22"/>
                <w:szCs w:val="22"/>
                <w:lang w:eastAsia="en-US"/>
              </w:rPr>
              <w:t>dostawie urządzenia.</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01555C">
            <w:pPr>
              <w:jc w:val="center"/>
              <w:rPr>
                <w:rFonts w:ascii="Arial" w:hAnsi="Arial" w:cs="Arial"/>
                <w:sz w:val="22"/>
                <w:szCs w:val="22"/>
              </w:rPr>
            </w:pPr>
          </w:p>
        </w:tc>
        <w:tc>
          <w:tcPr>
            <w:tcW w:w="1417" w:type="dxa"/>
          </w:tcPr>
          <w:p w:rsidR="0001555C" w:rsidRPr="00DA3B96" w:rsidRDefault="0001555C" w:rsidP="0001555C">
            <w:pPr>
              <w:jc w:val="center"/>
              <w:rPr>
                <w:rFonts w:ascii="Arial" w:hAnsi="Arial" w:cs="Arial"/>
                <w:sz w:val="22"/>
                <w:szCs w:val="22"/>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4</w:t>
            </w:r>
          </w:p>
        </w:tc>
        <w:tc>
          <w:tcPr>
            <w:tcW w:w="5312" w:type="dxa"/>
            <w:shd w:val="clear" w:color="auto" w:fill="auto"/>
            <w:vAlign w:val="center"/>
          </w:tcPr>
          <w:p w:rsidR="0001555C" w:rsidRPr="00DA3B96" w:rsidRDefault="0001555C" w:rsidP="0001555C">
            <w:pPr>
              <w:rPr>
                <w:rFonts w:ascii="Arial Narrow" w:eastAsia="Calibri" w:hAnsi="Arial Narrow" w:cs="Arial"/>
                <w:sz w:val="22"/>
                <w:szCs w:val="22"/>
                <w:lang w:eastAsia="en-US"/>
              </w:rPr>
            </w:pPr>
            <w:r w:rsidRPr="00DA3B96">
              <w:rPr>
                <w:rFonts w:ascii="Arial Narrow" w:hAnsi="Arial Narrow" w:cs="Arial"/>
                <w:sz w:val="22"/>
                <w:szCs w:val="22"/>
              </w:rPr>
              <w:t>Film instruktarzowy w języku polskim na płycie CD (przy dostawie).</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01555C">
            <w:pPr>
              <w:jc w:val="center"/>
              <w:rPr>
                <w:rFonts w:ascii="Arial" w:hAnsi="Arial" w:cs="Arial"/>
                <w:sz w:val="22"/>
                <w:szCs w:val="22"/>
              </w:rPr>
            </w:pPr>
          </w:p>
        </w:tc>
        <w:tc>
          <w:tcPr>
            <w:tcW w:w="1417" w:type="dxa"/>
          </w:tcPr>
          <w:p w:rsidR="0001555C" w:rsidRPr="00DA3B96" w:rsidRDefault="0001555C" w:rsidP="0001555C">
            <w:pPr>
              <w:jc w:val="center"/>
              <w:rPr>
                <w:rFonts w:ascii="Arial" w:hAnsi="Arial" w:cs="Arial"/>
                <w:sz w:val="22"/>
                <w:szCs w:val="22"/>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5</w:t>
            </w:r>
          </w:p>
        </w:tc>
        <w:tc>
          <w:tcPr>
            <w:tcW w:w="5312" w:type="dxa"/>
            <w:shd w:val="clear" w:color="auto" w:fill="auto"/>
            <w:vAlign w:val="center"/>
          </w:tcPr>
          <w:p w:rsidR="0001555C" w:rsidRPr="00DA3B96" w:rsidRDefault="0001555C" w:rsidP="0001555C">
            <w:pPr>
              <w:rPr>
                <w:rFonts w:ascii="Arial Narrow" w:eastAsia="Calibri" w:hAnsi="Arial Narrow" w:cs="Arial"/>
                <w:sz w:val="22"/>
                <w:szCs w:val="22"/>
                <w:lang w:eastAsia="en-US"/>
              </w:rPr>
            </w:pPr>
            <w:r w:rsidRPr="00DA3B96">
              <w:rPr>
                <w:rFonts w:ascii="Arial Narrow" w:eastAsia="Calibri" w:hAnsi="Arial Narrow" w:cs="Arial"/>
                <w:spacing w:val="-6"/>
                <w:sz w:val="22"/>
                <w:szCs w:val="22"/>
                <w:lang w:eastAsia="en-US"/>
              </w:rPr>
              <w:t>Udzielenie gwarancji  jakości dla przedmiotu zamówienia na okres nie krótszy niż 24 miesiące i  oraz rękojmi za wady na okres równy okresowi udzielonej gwarancji.</w:t>
            </w:r>
            <w:r w:rsidRPr="00DA3B96">
              <w:rPr>
                <w:rFonts w:ascii="Arial Narrow" w:hAnsi="Arial Narrow" w:cs="Arial"/>
                <w:sz w:val="22"/>
                <w:szCs w:val="22"/>
              </w:rPr>
              <w:t xml:space="preserve"> </w:t>
            </w:r>
            <w:r w:rsidRPr="00DA3B96">
              <w:rPr>
                <w:rFonts w:ascii="Arial Narrow" w:hAnsi="Arial Narrow" w:cs="Arial"/>
                <w:b/>
                <w:sz w:val="22"/>
                <w:szCs w:val="22"/>
              </w:rPr>
              <w:t xml:space="preserve"> (podać)</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 podać</w:t>
            </w:r>
          </w:p>
        </w:tc>
        <w:tc>
          <w:tcPr>
            <w:tcW w:w="1276" w:type="dxa"/>
            <w:shd w:val="clear" w:color="auto" w:fill="FFFFFF"/>
            <w:vAlign w:val="center"/>
          </w:tcPr>
          <w:p w:rsidR="0001555C" w:rsidRPr="00DA3B96" w:rsidRDefault="0001555C" w:rsidP="0001555C">
            <w:pPr>
              <w:jc w:val="center"/>
              <w:rPr>
                <w:rFonts w:ascii="Arial" w:hAnsi="Arial" w:cs="Arial"/>
                <w:sz w:val="22"/>
                <w:szCs w:val="22"/>
              </w:rPr>
            </w:pPr>
          </w:p>
        </w:tc>
        <w:tc>
          <w:tcPr>
            <w:tcW w:w="1417" w:type="dxa"/>
            <w:shd w:val="clear" w:color="auto" w:fill="FFFFFF"/>
          </w:tcPr>
          <w:p w:rsidR="00B92E9C" w:rsidRPr="00DA3B96" w:rsidRDefault="00B92E9C" w:rsidP="0001555C">
            <w:pPr>
              <w:jc w:val="center"/>
              <w:rPr>
                <w:rFonts w:ascii="Arial" w:hAnsi="Arial" w:cs="Arial"/>
                <w:sz w:val="22"/>
                <w:szCs w:val="22"/>
              </w:rPr>
            </w:pPr>
            <w:r w:rsidRPr="00DA3B96">
              <w:rPr>
                <w:rFonts w:ascii="Arial" w:hAnsi="Arial" w:cs="Arial"/>
                <w:sz w:val="22"/>
                <w:szCs w:val="22"/>
              </w:rPr>
              <w:t xml:space="preserve">24 miesiące </w:t>
            </w:r>
          </w:p>
          <w:p w:rsidR="0001555C" w:rsidRPr="00DA3B96" w:rsidRDefault="00B92E9C" w:rsidP="0001555C">
            <w:pPr>
              <w:jc w:val="center"/>
              <w:rPr>
                <w:rFonts w:ascii="Arial" w:hAnsi="Arial" w:cs="Arial"/>
                <w:sz w:val="22"/>
                <w:szCs w:val="22"/>
              </w:rPr>
            </w:pPr>
            <w:r w:rsidRPr="00DA3B96">
              <w:rPr>
                <w:rFonts w:ascii="Arial" w:hAnsi="Arial" w:cs="Arial"/>
                <w:sz w:val="22"/>
                <w:szCs w:val="22"/>
              </w:rPr>
              <w:t>– 0 pkt.</w:t>
            </w:r>
          </w:p>
          <w:p w:rsidR="00B92E9C" w:rsidRPr="00DA3B96" w:rsidRDefault="00AE58E7" w:rsidP="0001555C">
            <w:pPr>
              <w:jc w:val="center"/>
              <w:rPr>
                <w:rFonts w:ascii="Arial" w:hAnsi="Arial" w:cs="Arial"/>
                <w:sz w:val="22"/>
                <w:szCs w:val="22"/>
              </w:rPr>
            </w:pPr>
            <w:r>
              <w:rPr>
                <w:rFonts w:ascii="Arial" w:hAnsi="Arial" w:cs="Arial"/>
                <w:sz w:val="22"/>
                <w:szCs w:val="22"/>
              </w:rPr>
              <w:t>36 miesięcy i więcej – 10</w:t>
            </w:r>
            <w:r w:rsidR="00B92E9C" w:rsidRPr="00DA3B96">
              <w:rPr>
                <w:rFonts w:ascii="Arial" w:hAnsi="Arial" w:cs="Arial"/>
                <w:sz w:val="22"/>
                <w:szCs w:val="22"/>
              </w:rPr>
              <w:t xml:space="preserve"> pkt.</w:t>
            </w: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6</w:t>
            </w:r>
          </w:p>
        </w:tc>
        <w:tc>
          <w:tcPr>
            <w:tcW w:w="5312" w:type="dxa"/>
            <w:shd w:val="clear" w:color="auto" w:fill="auto"/>
            <w:vAlign w:val="center"/>
          </w:tcPr>
          <w:p w:rsidR="0001555C" w:rsidRPr="00DA3B96" w:rsidRDefault="0001555C" w:rsidP="00D80442">
            <w:pPr>
              <w:rPr>
                <w:rFonts w:ascii="Arial Narrow" w:eastAsia="Calibri" w:hAnsi="Arial Narrow" w:cs="Arial"/>
                <w:spacing w:val="-6"/>
                <w:sz w:val="22"/>
                <w:szCs w:val="22"/>
                <w:lang w:eastAsia="en-US"/>
              </w:rPr>
            </w:pPr>
            <w:r w:rsidRPr="00DA3B96">
              <w:rPr>
                <w:rFonts w:ascii="Arial Narrow" w:eastAsia="Calibri" w:hAnsi="Arial Narrow" w:cs="Arial"/>
                <w:spacing w:val="-6"/>
                <w:sz w:val="22"/>
                <w:szCs w:val="22"/>
                <w:lang w:eastAsia="en-US"/>
              </w:rPr>
              <w:t>Wykonanie obowiązkowych przeglądów (dotyczy również części) w okresie gwarancji, zgodnie z wymaganiami i w ilościach zalecanych przez producenta sprzętu oraz przepisami prawa w cenie oferty.</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shd w:val="clear" w:color="auto" w:fill="FFFFFF"/>
            <w:vAlign w:val="center"/>
          </w:tcPr>
          <w:p w:rsidR="0001555C" w:rsidRPr="00DA3B96" w:rsidRDefault="0001555C" w:rsidP="0001555C">
            <w:pPr>
              <w:jc w:val="center"/>
              <w:rPr>
                <w:rFonts w:ascii="Arial" w:hAnsi="Arial" w:cs="Arial"/>
                <w:sz w:val="22"/>
                <w:szCs w:val="22"/>
              </w:rPr>
            </w:pPr>
          </w:p>
        </w:tc>
        <w:tc>
          <w:tcPr>
            <w:tcW w:w="1417" w:type="dxa"/>
            <w:shd w:val="clear" w:color="auto" w:fill="FFFFFF"/>
          </w:tcPr>
          <w:p w:rsidR="0001555C" w:rsidRPr="00DA3B96" w:rsidRDefault="0001555C" w:rsidP="0001555C">
            <w:pPr>
              <w:jc w:val="center"/>
              <w:rPr>
                <w:rFonts w:ascii="Arial" w:hAnsi="Arial" w:cs="Arial"/>
                <w:sz w:val="22"/>
                <w:szCs w:val="22"/>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7</w:t>
            </w:r>
          </w:p>
        </w:tc>
        <w:tc>
          <w:tcPr>
            <w:tcW w:w="5312" w:type="dxa"/>
            <w:shd w:val="clear" w:color="auto" w:fill="auto"/>
            <w:vAlign w:val="center"/>
          </w:tcPr>
          <w:p w:rsidR="0001555C" w:rsidRPr="00DA3B96" w:rsidRDefault="0001555C" w:rsidP="0001555C">
            <w:pPr>
              <w:autoSpaceDE w:val="0"/>
              <w:autoSpaceDN w:val="0"/>
              <w:rPr>
                <w:rFonts w:ascii="Arial Narrow" w:eastAsia="Calibri" w:hAnsi="Arial Narrow" w:cs="Arial"/>
                <w:spacing w:val="-6"/>
                <w:sz w:val="22"/>
                <w:szCs w:val="22"/>
                <w:lang w:eastAsia="en-US"/>
              </w:rPr>
            </w:pPr>
            <w:r w:rsidRPr="00DA3B96">
              <w:rPr>
                <w:rFonts w:ascii="Arial Narrow" w:eastAsia="Calibri" w:hAnsi="Arial Narrow" w:cs="Arial"/>
                <w:spacing w:val="-6"/>
                <w:sz w:val="22"/>
                <w:szCs w:val="22"/>
                <w:lang w:eastAsia="en-US"/>
              </w:rPr>
              <w:t xml:space="preserve">Autoryzowany serwis gwarancyjny i pogwarancyjny </w:t>
            </w:r>
            <w:r w:rsidRPr="00DA3B96">
              <w:rPr>
                <w:rFonts w:ascii="Arial Narrow" w:hAnsi="Arial Narrow" w:cs="Arial"/>
                <w:sz w:val="22"/>
                <w:szCs w:val="22"/>
              </w:rPr>
              <w:t xml:space="preserve"> osobiście lub przez podmiot  uprawniony przez producenta urządzenia.</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01555C">
            <w:pPr>
              <w:jc w:val="center"/>
              <w:rPr>
                <w:rFonts w:ascii="Arial" w:hAnsi="Arial" w:cs="Arial"/>
                <w:sz w:val="22"/>
                <w:szCs w:val="22"/>
              </w:rPr>
            </w:pPr>
          </w:p>
        </w:tc>
        <w:tc>
          <w:tcPr>
            <w:tcW w:w="1417" w:type="dxa"/>
          </w:tcPr>
          <w:p w:rsidR="0001555C" w:rsidRPr="00DA3B96" w:rsidRDefault="0001555C" w:rsidP="0001555C">
            <w:pPr>
              <w:jc w:val="center"/>
              <w:rPr>
                <w:rFonts w:ascii="Arial" w:hAnsi="Arial" w:cs="Arial"/>
                <w:sz w:val="22"/>
                <w:szCs w:val="22"/>
              </w:rPr>
            </w:pPr>
          </w:p>
        </w:tc>
        <w:bookmarkStart w:id="1" w:name="_GoBack"/>
        <w:bookmarkEnd w:id="1"/>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8</w:t>
            </w:r>
          </w:p>
        </w:tc>
        <w:tc>
          <w:tcPr>
            <w:tcW w:w="5312" w:type="dxa"/>
            <w:shd w:val="clear" w:color="auto" w:fill="auto"/>
            <w:vAlign w:val="center"/>
          </w:tcPr>
          <w:p w:rsidR="0001555C" w:rsidRPr="00DA3B96" w:rsidRDefault="0001555C" w:rsidP="0001555C">
            <w:pPr>
              <w:pStyle w:val="AbsatzTableFormat"/>
              <w:suppressAutoHyphens w:val="0"/>
              <w:rPr>
                <w:rFonts w:ascii="Arial Narrow" w:eastAsia="Calibri" w:hAnsi="Arial Narrow" w:cs="Arial"/>
                <w:spacing w:val="-6"/>
                <w:szCs w:val="22"/>
              </w:rPr>
            </w:pPr>
            <w:r w:rsidRPr="00DA3B96">
              <w:rPr>
                <w:rFonts w:ascii="Arial Narrow" w:hAnsi="Arial Narrow" w:cs="Arial"/>
                <w:szCs w:val="22"/>
              </w:rPr>
              <w:t>Siedziba autoryzowanego serwisu - dokładny adres i nr telefonu, adres e-mail.</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 xml:space="preserve">TAK, podać </w:t>
            </w:r>
          </w:p>
        </w:tc>
        <w:tc>
          <w:tcPr>
            <w:tcW w:w="1276" w:type="dxa"/>
            <w:vAlign w:val="center"/>
          </w:tcPr>
          <w:p w:rsidR="0001555C" w:rsidRPr="00DA3B96" w:rsidRDefault="0001555C" w:rsidP="0001555C">
            <w:pPr>
              <w:jc w:val="center"/>
              <w:rPr>
                <w:rFonts w:ascii="Arial" w:hAnsi="Arial" w:cs="Arial"/>
                <w:sz w:val="22"/>
                <w:szCs w:val="22"/>
              </w:rPr>
            </w:pPr>
          </w:p>
        </w:tc>
        <w:tc>
          <w:tcPr>
            <w:tcW w:w="1417" w:type="dxa"/>
          </w:tcPr>
          <w:p w:rsidR="0001555C" w:rsidRPr="00DA3B96" w:rsidRDefault="0001555C" w:rsidP="0001555C">
            <w:pPr>
              <w:jc w:val="center"/>
              <w:rPr>
                <w:rFonts w:ascii="Arial" w:hAnsi="Arial" w:cs="Arial"/>
                <w:sz w:val="22"/>
                <w:szCs w:val="22"/>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9</w:t>
            </w:r>
          </w:p>
        </w:tc>
        <w:tc>
          <w:tcPr>
            <w:tcW w:w="5312" w:type="dxa"/>
            <w:shd w:val="clear" w:color="auto" w:fill="auto"/>
            <w:vAlign w:val="center"/>
          </w:tcPr>
          <w:p w:rsidR="0001555C" w:rsidRPr="00DA3B96" w:rsidRDefault="0001555C" w:rsidP="0001555C">
            <w:pPr>
              <w:rPr>
                <w:rFonts w:ascii="Arial Narrow" w:eastAsia="Calibri" w:hAnsi="Arial Narrow" w:cs="Arial"/>
                <w:spacing w:val="-6"/>
                <w:sz w:val="22"/>
                <w:szCs w:val="22"/>
                <w:lang w:eastAsia="en-US"/>
              </w:rPr>
            </w:pPr>
            <w:r w:rsidRPr="00DA3B96">
              <w:rPr>
                <w:rFonts w:ascii="Arial Narrow" w:eastAsia="Calibri" w:hAnsi="Arial Narrow" w:cs="Arial"/>
                <w:spacing w:val="-6"/>
                <w:sz w:val="22"/>
                <w:szCs w:val="22"/>
                <w:lang w:eastAsia="en-US"/>
              </w:rPr>
              <w:t>Czas reakcji serwisu* do 48</w:t>
            </w:r>
            <w:r w:rsidRPr="00DA3B96">
              <w:rPr>
                <w:rFonts w:ascii="Arial Narrow" w:eastAsia="Calibri" w:hAnsi="Arial Narrow" w:cs="Arial"/>
                <w:b/>
                <w:bCs/>
                <w:spacing w:val="-6"/>
                <w:sz w:val="22"/>
                <w:szCs w:val="22"/>
                <w:lang w:eastAsia="en-US"/>
              </w:rPr>
              <w:t xml:space="preserve"> godzin</w:t>
            </w:r>
            <w:r w:rsidRPr="00DA3B96">
              <w:rPr>
                <w:rFonts w:ascii="Arial Narrow" w:eastAsia="Calibri" w:hAnsi="Arial Narrow" w:cs="Arial"/>
                <w:spacing w:val="-6"/>
                <w:sz w:val="22"/>
                <w:szCs w:val="22"/>
                <w:lang w:eastAsia="en-US"/>
              </w:rPr>
              <w:t xml:space="preserve"> w dni robocze od momentu zgłoszenia wady (awarii) rozumiany jako podjęcie działań naprawczych. </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01555C">
            <w:pPr>
              <w:jc w:val="center"/>
              <w:rPr>
                <w:rFonts w:ascii="Arial" w:hAnsi="Arial" w:cs="Arial"/>
                <w:sz w:val="22"/>
                <w:szCs w:val="22"/>
              </w:rPr>
            </w:pPr>
          </w:p>
        </w:tc>
        <w:tc>
          <w:tcPr>
            <w:tcW w:w="1417" w:type="dxa"/>
          </w:tcPr>
          <w:p w:rsidR="0001555C" w:rsidRPr="00DA3B96" w:rsidRDefault="0001555C" w:rsidP="0001555C">
            <w:pPr>
              <w:jc w:val="center"/>
              <w:rPr>
                <w:rFonts w:ascii="Arial" w:hAnsi="Arial" w:cs="Arial"/>
                <w:sz w:val="22"/>
                <w:szCs w:val="22"/>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10</w:t>
            </w:r>
          </w:p>
        </w:tc>
        <w:tc>
          <w:tcPr>
            <w:tcW w:w="5312" w:type="dxa"/>
            <w:shd w:val="clear" w:color="auto" w:fill="auto"/>
            <w:vAlign w:val="center"/>
          </w:tcPr>
          <w:p w:rsidR="0001555C" w:rsidRPr="00DA3B96" w:rsidRDefault="0001555C" w:rsidP="00A571A2">
            <w:pPr>
              <w:pStyle w:val="Tekstpodstawowywcity"/>
              <w:spacing w:after="0"/>
              <w:ind w:left="0"/>
              <w:rPr>
                <w:rFonts w:ascii="Arial Narrow" w:eastAsia="Calibri" w:hAnsi="Arial Narrow" w:cs="Arial"/>
                <w:spacing w:val="-6"/>
                <w:sz w:val="22"/>
                <w:szCs w:val="22"/>
                <w:lang w:eastAsia="en-US"/>
              </w:rPr>
            </w:pPr>
            <w:r w:rsidRPr="00DA3B96">
              <w:rPr>
                <w:rFonts w:ascii="Arial Narrow" w:hAnsi="Arial Narrow" w:cs="Arial"/>
                <w:sz w:val="22"/>
                <w:szCs w:val="22"/>
              </w:rPr>
              <w:t>Maksymalny czas usunięcia awarii w ramach gwarancji nie może przekroczyć 5</w:t>
            </w:r>
            <w:r w:rsidRPr="00DA3B96">
              <w:rPr>
                <w:rFonts w:ascii="Arial Narrow" w:hAnsi="Arial Narrow" w:cs="Arial"/>
                <w:b/>
                <w:bCs/>
                <w:sz w:val="22"/>
                <w:szCs w:val="22"/>
              </w:rPr>
              <w:t xml:space="preserve"> dni</w:t>
            </w:r>
            <w:r w:rsidRPr="00DA3B96">
              <w:rPr>
                <w:rFonts w:ascii="Arial Narrow" w:hAnsi="Arial Narrow" w:cs="Arial"/>
                <w:sz w:val="22"/>
                <w:szCs w:val="22"/>
              </w:rPr>
              <w:t xml:space="preserve"> roboczych. W przypadku przedłużenia czasu naprawy powyżej  </w:t>
            </w:r>
            <w:r w:rsidR="00A571A2">
              <w:rPr>
                <w:rFonts w:ascii="Arial Narrow" w:hAnsi="Arial Narrow" w:cs="Arial"/>
                <w:sz w:val="22"/>
                <w:szCs w:val="22"/>
              </w:rPr>
              <w:t>5</w:t>
            </w:r>
            <w:r w:rsidRPr="00DA3B96">
              <w:rPr>
                <w:rFonts w:ascii="Arial Narrow" w:hAnsi="Arial Narrow" w:cs="Arial"/>
                <w:sz w:val="22"/>
                <w:szCs w:val="22"/>
              </w:rPr>
              <w:t xml:space="preserve"> dni  roboczych konieczność wstawienia aparatu zastępczego tej samej klasy do 5 dni roboczych.</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01555C">
            <w:pPr>
              <w:jc w:val="center"/>
              <w:rPr>
                <w:rFonts w:ascii="Arial" w:hAnsi="Arial" w:cs="Arial"/>
                <w:sz w:val="22"/>
                <w:szCs w:val="22"/>
              </w:rPr>
            </w:pPr>
          </w:p>
        </w:tc>
        <w:tc>
          <w:tcPr>
            <w:tcW w:w="1417" w:type="dxa"/>
          </w:tcPr>
          <w:p w:rsidR="0001555C" w:rsidRPr="00DA3B96" w:rsidRDefault="0001555C" w:rsidP="0001555C">
            <w:pPr>
              <w:jc w:val="center"/>
              <w:rPr>
                <w:rFonts w:ascii="Arial" w:hAnsi="Arial" w:cs="Arial"/>
                <w:sz w:val="22"/>
                <w:szCs w:val="22"/>
              </w:rPr>
            </w:pPr>
          </w:p>
        </w:tc>
      </w:tr>
      <w:tr w:rsidR="0001555C" w:rsidRPr="00DA3B96" w:rsidTr="00DA3B96">
        <w:trPr>
          <w:cantSplit/>
          <w:trHeight w:val="120"/>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t>11</w:t>
            </w:r>
          </w:p>
        </w:tc>
        <w:tc>
          <w:tcPr>
            <w:tcW w:w="5312" w:type="dxa"/>
            <w:shd w:val="clear" w:color="auto" w:fill="auto"/>
            <w:vAlign w:val="center"/>
          </w:tcPr>
          <w:p w:rsidR="0001555C" w:rsidRPr="00DA3B96" w:rsidRDefault="0001555C" w:rsidP="0001555C">
            <w:pPr>
              <w:rPr>
                <w:rFonts w:ascii="Arial Narrow" w:eastAsia="Calibri" w:hAnsi="Arial Narrow" w:cs="Arial"/>
                <w:spacing w:val="-6"/>
                <w:sz w:val="22"/>
                <w:szCs w:val="22"/>
                <w:lang w:eastAsia="en-US"/>
              </w:rPr>
            </w:pPr>
            <w:r w:rsidRPr="00DA3B96">
              <w:rPr>
                <w:rFonts w:ascii="Arial Narrow" w:eastAsia="Calibri" w:hAnsi="Arial Narrow" w:cs="Arial"/>
                <w:sz w:val="22"/>
                <w:szCs w:val="22"/>
                <w:lang w:eastAsia="en-US"/>
              </w:rPr>
              <w:t>Gwarancja dostępności części zamiennych, materiałów eksploatacyjnych – minimum 10 lat od daty dostarczenia Sprzętu.</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D80442">
            <w:pPr>
              <w:snapToGrid w:val="0"/>
              <w:spacing w:beforeLines="40" w:afterLines="40"/>
              <w:jc w:val="center"/>
              <w:rPr>
                <w:rFonts w:ascii="Arial" w:hAnsi="Arial" w:cs="Arial"/>
                <w:sz w:val="22"/>
                <w:szCs w:val="22"/>
              </w:rPr>
            </w:pPr>
          </w:p>
        </w:tc>
        <w:tc>
          <w:tcPr>
            <w:tcW w:w="1417" w:type="dxa"/>
          </w:tcPr>
          <w:p w:rsidR="0001555C" w:rsidRPr="00DA3B96" w:rsidRDefault="0001555C" w:rsidP="00D80442">
            <w:pPr>
              <w:snapToGrid w:val="0"/>
              <w:spacing w:beforeLines="40" w:afterLines="40"/>
              <w:jc w:val="center"/>
              <w:rPr>
                <w:rFonts w:ascii="Arial" w:hAnsi="Arial" w:cs="Arial"/>
                <w:sz w:val="22"/>
                <w:szCs w:val="22"/>
              </w:rPr>
            </w:pPr>
          </w:p>
        </w:tc>
      </w:tr>
      <w:tr w:rsidR="0001555C" w:rsidRPr="00DA3B96" w:rsidTr="00DA3B96">
        <w:trPr>
          <w:cantSplit/>
          <w:trHeight w:val="455"/>
          <w:jc w:val="center"/>
        </w:trPr>
        <w:tc>
          <w:tcPr>
            <w:tcW w:w="777" w:type="dxa"/>
            <w:vAlign w:val="center"/>
          </w:tcPr>
          <w:p w:rsidR="0001555C" w:rsidRPr="00DA3B96" w:rsidRDefault="0001555C" w:rsidP="00D80442">
            <w:pPr>
              <w:snapToGrid w:val="0"/>
              <w:spacing w:beforeLines="40" w:afterLines="40"/>
              <w:jc w:val="center"/>
              <w:rPr>
                <w:rFonts w:ascii="Arial Narrow" w:hAnsi="Arial Narrow" w:cs="Arial"/>
                <w:sz w:val="22"/>
                <w:szCs w:val="22"/>
              </w:rPr>
            </w:pPr>
            <w:r w:rsidRPr="00DA3B96">
              <w:rPr>
                <w:rFonts w:ascii="Arial Narrow" w:hAnsi="Arial Narrow" w:cs="Arial"/>
                <w:sz w:val="22"/>
                <w:szCs w:val="22"/>
              </w:rPr>
              <w:lastRenderedPageBreak/>
              <w:t>12</w:t>
            </w:r>
          </w:p>
        </w:tc>
        <w:tc>
          <w:tcPr>
            <w:tcW w:w="5312" w:type="dxa"/>
            <w:shd w:val="clear" w:color="auto" w:fill="auto"/>
            <w:vAlign w:val="center"/>
          </w:tcPr>
          <w:p w:rsidR="0001555C" w:rsidRPr="00DA3B96" w:rsidRDefault="0001555C" w:rsidP="0001555C">
            <w:pPr>
              <w:rPr>
                <w:rFonts w:ascii="Arial Narrow" w:eastAsia="Calibri" w:hAnsi="Arial Narrow" w:cs="Arial"/>
                <w:sz w:val="22"/>
                <w:szCs w:val="22"/>
                <w:lang w:eastAsia="en-US"/>
              </w:rPr>
            </w:pPr>
            <w:r w:rsidRPr="00DA3B96">
              <w:rPr>
                <w:rFonts w:ascii="Arial Narrow" w:eastAsia="Calibri" w:hAnsi="Arial Narrow" w:cs="Arial"/>
                <w:sz w:val="22"/>
                <w:szCs w:val="22"/>
                <w:lang w:eastAsia="en-US"/>
              </w:rPr>
              <w:t>W okresie gwarancji 3 naprawy tego samego typu ( techniczne lub wynikające z wad ukrytych) powodują wymianę elementów na nowe.</w:t>
            </w:r>
          </w:p>
        </w:tc>
        <w:tc>
          <w:tcPr>
            <w:tcW w:w="1561" w:type="dxa"/>
            <w:vAlign w:val="center"/>
          </w:tcPr>
          <w:p w:rsidR="0001555C" w:rsidRPr="00DA3B96" w:rsidRDefault="0001555C" w:rsidP="0001555C">
            <w:pPr>
              <w:snapToGrid w:val="0"/>
              <w:jc w:val="center"/>
              <w:rPr>
                <w:rFonts w:ascii="Arial Narrow" w:hAnsi="Arial Narrow" w:cs="Arial"/>
                <w:sz w:val="22"/>
                <w:szCs w:val="22"/>
              </w:rPr>
            </w:pPr>
            <w:r w:rsidRPr="00DA3B96">
              <w:rPr>
                <w:rFonts w:ascii="Arial Narrow" w:hAnsi="Arial Narrow" w:cs="Arial"/>
                <w:sz w:val="22"/>
                <w:szCs w:val="22"/>
              </w:rPr>
              <w:t>TAK</w:t>
            </w:r>
          </w:p>
        </w:tc>
        <w:tc>
          <w:tcPr>
            <w:tcW w:w="1276" w:type="dxa"/>
            <w:vAlign w:val="center"/>
          </w:tcPr>
          <w:p w:rsidR="0001555C" w:rsidRPr="00DA3B96" w:rsidRDefault="0001555C" w:rsidP="0001555C">
            <w:pPr>
              <w:jc w:val="center"/>
              <w:rPr>
                <w:rFonts w:ascii="Arial" w:hAnsi="Arial" w:cs="Arial"/>
                <w:sz w:val="22"/>
                <w:szCs w:val="22"/>
              </w:rPr>
            </w:pPr>
          </w:p>
        </w:tc>
        <w:tc>
          <w:tcPr>
            <w:tcW w:w="1417" w:type="dxa"/>
          </w:tcPr>
          <w:p w:rsidR="0001555C" w:rsidRPr="00DA3B96" w:rsidRDefault="0001555C" w:rsidP="0001555C">
            <w:pPr>
              <w:jc w:val="center"/>
              <w:rPr>
                <w:rFonts w:ascii="Arial" w:hAnsi="Arial" w:cs="Arial"/>
                <w:sz w:val="22"/>
                <w:szCs w:val="22"/>
              </w:rPr>
            </w:pPr>
          </w:p>
        </w:tc>
      </w:tr>
    </w:tbl>
    <w:p w:rsidR="00EA410D" w:rsidRPr="00DA3B96" w:rsidRDefault="00EA410D" w:rsidP="000375CE">
      <w:pPr>
        <w:autoSpaceDE w:val="0"/>
        <w:autoSpaceDN w:val="0"/>
        <w:jc w:val="both"/>
        <w:rPr>
          <w:rFonts w:ascii="Arial Narrow" w:hAnsi="Arial Narrow" w:cs="Arial"/>
          <w:sz w:val="22"/>
          <w:szCs w:val="22"/>
        </w:rPr>
      </w:pPr>
    </w:p>
    <w:p w:rsidR="000375CE" w:rsidRPr="00DA3B96" w:rsidRDefault="000375CE" w:rsidP="000375CE">
      <w:pPr>
        <w:autoSpaceDE w:val="0"/>
        <w:autoSpaceDN w:val="0"/>
        <w:jc w:val="both"/>
        <w:rPr>
          <w:rFonts w:ascii="Arial Narrow" w:hAnsi="Arial Narrow" w:cs="Arial"/>
          <w:sz w:val="22"/>
          <w:szCs w:val="22"/>
        </w:rPr>
      </w:pPr>
      <w:r w:rsidRPr="00DA3B96">
        <w:rPr>
          <w:rFonts w:ascii="Arial Narrow" w:hAnsi="Arial Narrow" w:cs="Arial"/>
          <w:sz w:val="22"/>
          <w:szCs w:val="22"/>
        </w:rPr>
        <w:t xml:space="preserve">*) jako czas reakcji rozumie się również podjęcie działań naprawczych przez serwis zdalnie w ramach łączy informatycznych on-line. </w:t>
      </w:r>
    </w:p>
    <w:p w:rsidR="000375CE" w:rsidRPr="00DA3B96" w:rsidRDefault="000375CE" w:rsidP="000375CE">
      <w:pPr>
        <w:autoSpaceDE w:val="0"/>
        <w:autoSpaceDN w:val="0"/>
        <w:jc w:val="both"/>
        <w:rPr>
          <w:rFonts w:ascii="Arial Narrow" w:hAnsi="Arial Narrow" w:cs="Arial"/>
          <w:sz w:val="22"/>
          <w:szCs w:val="22"/>
        </w:rPr>
      </w:pPr>
    </w:p>
    <w:p w:rsidR="00B81681" w:rsidRPr="00DA3B96" w:rsidRDefault="00B81681" w:rsidP="000375CE">
      <w:pPr>
        <w:autoSpaceDE w:val="0"/>
        <w:autoSpaceDN w:val="0"/>
        <w:jc w:val="both"/>
        <w:rPr>
          <w:rFonts w:ascii="Arial Narrow" w:hAnsi="Arial Narrow" w:cs="Arial"/>
          <w:sz w:val="22"/>
          <w:szCs w:val="22"/>
        </w:rPr>
      </w:pPr>
    </w:p>
    <w:p w:rsidR="00D127C4" w:rsidRPr="00DA3B96" w:rsidRDefault="00D127C4" w:rsidP="00D127C4">
      <w:pPr>
        <w:spacing w:line="276" w:lineRule="auto"/>
        <w:jc w:val="both"/>
        <w:rPr>
          <w:rFonts w:ascii="Arial Narrow" w:hAnsi="Arial Narrow" w:cs="Arial"/>
          <w:b/>
          <w:sz w:val="22"/>
          <w:szCs w:val="22"/>
          <w:u w:val="single"/>
        </w:rPr>
      </w:pPr>
      <w:r w:rsidRPr="00DA3B96">
        <w:rPr>
          <w:rFonts w:ascii="Arial Narrow" w:hAnsi="Arial Narrow" w:cs="Arial"/>
          <w:b/>
          <w:sz w:val="22"/>
          <w:szCs w:val="22"/>
          <w:u w:val="single"/>
        </w:rPr>
        <w:t>UWAGA!</w:t>
      </w:r>
    </w:p>
    <w:p w:rsidR="00D127C4" w:rsidRPr="00DA3B96" w:rsidRDefault="00D127C4" w:rsidP="00D127C4">
      <w:pPr>
        <w:spacing w:line="276" w:lineRule="auto"/>
        <w:jc w:val="both"/>
        <w:rPr>
          <w:rFonts w:ascii="Arial Narrow" w:hAnsi="Arial Narrow" w:cs="Arial"/>
          <w:iCs/>
          <w:sz w:val="22"/>
          <w:szCs w:val="22"/>
        </w:rPr>
      </w:pPr>
      <w:bookmarkStart w:id="2" w:name="_Hlk42518007"/>
      <w:r w:rsidRPr="00DA3B96">
        <w:rPr>
          <w:rFonts w:ascii="Arial Narrow" w:hAnsi="Arial Narrow" w:cs="Arial"/>
          <w:iCs/>
          <w:sz w:val="22"/>
          <w:szCs w:val="22"/>
        </w:rPr>
        <w:t xml:space="preserve">Wykonawca zobowiązany jest </w:t>
      </w:r>
      <w:r w:rsidRPr="00DA3B96">
        <w:rPr>
          <w:rFonts w:ascii="Arial Narrow" w:eastAsia="Calibri" w:hAnsi="Arial Narrow" w:cs="Arial"/>
          <w:color w:val="000000"/>
          <w:sz w:val="22"/>
          <w:szCs w:val="22"/>
          <w:lang w:eastAsia="en-US"/>
        </w:rPr>
        <w:t xml:space="preserve">wypełnić wszystkie wiersze w kolumnie „Parametr oferowany”, przy czym: </w:t>
      </w:r>
      <w:bookmarkEnd w:id="2"/>
    </w:p>
    <w:p w:rsidR="00D127C4" w:rsidRPr="00DA3B96" w:rsidRDefault="00D127C4" w:rsidP="00D127C4">
      <w:pPr>
        <w:numPr>
          <w:ilvl w:val="0"/>
          <w:numId w:val="3"/>
        </w:numPr>
        <w:spacing w:line="276" w:lineRule="auto"/>
        <w:ind w:left="360"/>
        <w:jc w:val="both"/>
        <w:rPr>
          <w:rFonts w:ascii="Arial Narrow" w:hAnsi="Arial Narrow" w:cs="Arial"/>
          <w:iCs/>
          <w:sz w:val="22"/>
          <w:szCs w:val="22"/>
        </w:rPr>
      </w:pPr>
      <w:r w:rsidRPr="00DA3B96">
        <w:rPr>
          <w:rFonts w:ascii="Arial Narrow" w:hAnsi="Arial Narrow" w:cs="Arial"/>
          <w:color w:val="000000"/>
          <w:sz w:val="22"/>
          <w:szCs w:val="22"/>
        </w:rPr>
        <w:t>W przypadku, gdy Zamawiający wymaga podania parametru w formie wartości liczbowej, Wykonawca winien podać wartość cyfrowo;</w:t>
      </w:r>
    </w:p>
    <w:p w:rsidR="00D127C4" w:rsidRPr="00DA3B96" w:rsidRDefault="00D127C4" w:rsidP="00D127C4">
      <w:pPr>
        <w:numPr>
          <w:ilvl w:val="0"/>
          <w:numId w:val="3"/>
        </w:numPr>
        <w:spacing w:line="276" w:lineRule="auto"/>
        <w:ind w:left="360"/>
        <w:jc w:val="both"/>
        <w:rPr>
          <w:rFonts w:ascii="Arial Narrow" w:hAnsi="Arial Narrow" w:cs="Arial"/>
          <w:iCs/>
          <w:sz w:val="22"/>
          <w:szCs w:val="22"/>
        </w:rPr>
      </w:pPr>
      <w:r w:rsidRPr="00DA3B96">
        <w:rPr>
          <w:rFonts w:ascii="Arial Narrow" w:hAnsi="Arial Narrow" w:cs="Arial"/>
          <w:color w:val="000000"/>
          <w:sz w:val="22"/>
          <w:szCs w:val="22"/>
        </w:rPr>
        <w:t>W przypadku, gdy Zamawiający wymaga podania parametru w formie wartości słownej, Wykonawca winien podać wartość słownie, wpisując odpowiednie sformułowanie lub opis;</w:t>
      </w:r>
    </w:p>
    <w:p w:rsidR="00D127C4" w:rsidRPr="00DA3B96" w:rsidRDefault="00D127C4" w:rsidP="00D127C4">
      <w:pPr>
        <w:numPr>
          <w:ilvl w:val="0"/>
          <w:numId w:val="3"/>
        </w:numPr>
        <w:spacing w:line="276" w:lineRule="auto"/>
        <w:ind w:left="360"/>
        <w:jc w:val="both"/>
        <w:rPr>
          <w:rFonts w:ascii="Arial Narrow" w:hAnsi="Arial Narrow" w:cs="Arial"/>
          <w:iCs/>
          <w:sz w:val="22"/>
          <w:szCs w:val="22"/>
        </w:rPr>
      </w:pPr>
      <w:r w:rsidRPr="00DA3B96">
        <w:rPr>
          <w:rFonts w:ascii="Arial Narrow" w:hAnsi="Arial Narrow" w:cs="Arial"/>
          <w:color w:val="000000"/>
          <w:sz w:val="22"/>
          <w:szCs w:val="22"/>
        </w:rPr>
        <w:t>W przypadku, gdy Zamawiający wymaga określenia czy urządzenie posiada</w:t>
      </w:r>
      <w:r w:rsidRPr="00DA3B96">
        <w:rPr>
          <w:rFonts w:ascii="Arial Narrow" w:hAnsi="Arial Narrow" w:cs="Arial"/>
          <w:color w:val="000000"/>
          <w:sz w:val="22"/>
          <w:szCs w:val="22"/>
        </w:rPr>
        <w:br/>
        <w:t>lub nie posada danego parametru, Wykonawca winien wpisać odpowiednio</w:t>
      </w:r>
      <w:r w:rsidRPr="00DA3B96">
        <w:rPr>
          <w:rFonts w:ascii="Arial Narrow" w:hAnsi="Arial Narrow" w:cs="Arial"/>
          <w:color w:val="000000"/>
          <w:sz w:val="22"/>
          <w:szCs w:val="22"/>
        </w:rPr>
        <w:br/>
        <w:t>TAK lub NIE;</w:t>
      </w:r>
    </w:p>
    <w:p w:rsidR="00D127C4" w:rsidRPr="00DA3B96" w:rsidRDefault="00D127C4" w:rsidP="00D127C4">
      <w:pPr>
        <w:spacing w:line="276" w:lineRule="auto"/>
        <w:jc w:val="both"/>
        <w:rPr>
          <w:rFonts w:ascii="Arial Narrow" w:hAnsi="Arial Narrow" w:cs="Arial"/>
          <w:color w:val="000000"/>
          <w:sz w:val="22"/>
          <w:szCs w:val="22"/>
        </w:rPr>
      </w:pPr>
      <w:r w:rsidRPr="00DA3B96">
        <w:rPr>
          <w:rFonts w:ascii="Arial Narrow" w:hAnsi="Arial Narrow" w:cs="Arial"/>
          <w:color w:val="000000"/>
          <w:sz w:val="22"/>
          <w:szCs w:val="22"/>
        </w:rPr>
        <w:t xml:space="preserve">Oferta Wykonawcy, który nie wpisze żadnej wartości odpowiednio liczbowej/słownej/sformułowania TAK lub NIE, w obrębie poszczególnych parametrów, wpisze wartość parametru powyżej maksimum lub poniżej minimum (w zależności od parametru) określonego przez Zamawiającego lub wpisze, że urządzenie nie posiada parametru, w przypadku, gdy będzie on obligatoryjny, zostanie odrzucona na podstawie art. 226 ust. 1 pkt. 5) </w:t>
      </w:r>
      <w:r w:rsidRPr="00DA3B96">
        <w:rPr>
          <w:rFonts w:ascii="Arial Narrow" w:hAnsi="Arial Narrow" w:cs="Arial"/>
          <w:i/>
          <w:iCs/>
          <w:color w:val="000000"/>
          <w:sz w:val="22"/>
          <w:szCs w:val="22"/>
        </w:rPr>
        <w:t>ustawy Pzp</w:t>
      </w:r>
      <w:r w:rsidRPr="00DA3B96">
        <w:rPr>
          <w:rFonts w:ascii="Arial Narrow" w:hAnsi="Arial Narrow" w:cs="Arial"/>
          <w:color w:val="000000"/>
          <w:sz w:val="22"/>
          <w:szCs w:val="22"/>
        </w:rPr>
        <w:t xml:space="preserve"> jako oferta, której treść jest niezgodna z warunkami zamówienia. </w:t>
      </w:r>
    </w:p>
    <w:p w:rsidR="00D127C4" w:rsidRPr="00DA3B96" w:rsidRDefault="00D127C4" w:rsidP="00D127C4">
      <w:pPr>
        <w:autoSpaceDE w:val="0"/>
        <w:autoSpaceDN w:val="0"/>
        <w:jc w:val="both"/>
        <w:rPr>
          <w:rFonts w:ascii="Arial Narrow" w:hAnsi="Arial Narrow" w:cs="Arial"/>
          <w:sz w:val="22"/>
          <w:szCs w:val="22"/>
        </w:rPr>
      </w:pPr>
      <w:r w:rsidRPr="00DA3B96">
        <w:rPr>
          <w:rFonts w:ascii="Arial Narrow" w:hAnsi="Arial Narrow" w:cs="Arial"/>
          <w:sz w:val="22"/>
          <w:szCs w:val="22"/>
        </w:rPr>
        <w:t>Oświadczam, że oferowane urządzenie (Sprzęt) spełnia wymagania techniczne zawarte w SWZ, jest fabryczne nowe, kompletne i będzie gotowe do użytku bez żadnych dodatkowych zakupów i inwestycji (poza materiałami eksploatacyjnymi) oraz gwarantuje bezpieczeństwo pacjentów i personelu medycznego i zapewnia wymagany poziom usług medycznych.</w:t>
      </w:r>
      <w:r w:rsidRPr="00DA3B96">
        <w:rPr>
          <w:rFonts w:ascii="Arial Narrow" w:hAnsi="Arial Narrow" w:cs="Arial"/>
          <w:sz w:val="22"/>
          <w:szCs w:val="22"/>
        </w:rPr>
        <w:tab/>
      </w:r>
      <w:r w:rsidRPr="00DA3B96">
        <w:rPr>
          <w:rFonts w:ascii="Arial Narrow" w:hAnsi="Arial Narrow" w:cs="Arial"/>
          <w:sz w:val="22"/>
          <w:szCs w:val="22"/>
        </w:rPr>
        <w:tab/>
      </w:r>
      <w:r w:rsidRPr="00DA3B96">
        <w:rPr>
          <w:rFonts w:ascii="Arial Narrow" w:hAnsi="Arial Narrow" w:cs="Arial"/>
          <w:sz w:val="22"/>
          <w:szCs w:val="22"/>
        </w:rPr>
        <w:tab/>
      </w:r>
      <w:r w:rsidRPr="00DA3B96">
        <w:rPr>
          <w:rFonts w:ascii="Arial Narrow" w:hAnsi="Arial Narrow" w:cs="Arial"/>
          <w:sz w:val="22"/>
          <w:szCs w:val="22"/>
        </w:rPr>
        <w:tab/>
      </w:r>
      <w:r w:rsidRPr="00DA3B96">
        <w:rPr>
          <w:rFonts w:ascii="Arial Narrow" w:hAnsi="Arial Narrow" w:cs="Arial"/>
          <w:sz w:val="22"/>
          <w:szCs w:val="22"/>
        </w:rPr>
        <w:tab/>
      </w:r>
      <w:r w:rsidRPr="00DA3B96">
        <w:rPr>
          <w:rFonts w:ascii="Arial Narrow" w:hAnsi="Arial Narrow" w:cs="Arial"/>
          <w:sz w:val="22"/>
          <w:szCs w:val="22"/>
        </w:rPr>
        <w:tab/>
      </w:r>
      <w:r w:rsidRPr="00DA3B96">
        <w:rPr>
          <w:rFonts w:ascii="Arial Narrow" w:hAnsi="Arial Narrow" w:cs="Arial"/>
          <w:sz w:val="22"/>
          <w:szCs w:val="22"/>
        </w:rPr>
        <w:tab/>
        <w:t xml:space="preserve">                                                                                                         </w:t>
      </w:r>
    </w:p>
    <w:p w:rsidR="00D127C4" w:rsidRPr="00DA3B96" w:rsidRDefault="00D127C4" w:rsidP="00D127C4">
      <w:pPr>
        <w:autoSpaceDE w:val="0"/>
        <w:autoSpaceDN w:val="0"/>
        <w:jc w:val="both"/>
        <w:rPr>
          <w:rFonts w:ascii="Arial Narrow" w:hAnsi="Arial Narrow" w:cs="Arial"/>
          <w:sz w:val="22"/>
          <w:szCs w:val="22"/>
        </w:rPr>
      </w:pPr>
    </w:p>
    <w:p w:rsidR="00D127C4" w:rsidRPr="00DA3B96" w:rsidRDefault="00D127C4" w:rsidP="00D127C4">
      <w:pPr>
        <w:autoSpaceDE w:val="0"/>
        <w:autoSpaceDN w:val="0"/>
        <w:jc w:val="both"/>
        <w:rPr>
          <w:rFonts w:ascii="Arial Narrow" w:hAnsi="Arial Narrow" w:cs="Arial"/>
          <w:sz w:val="22"/>
          <w:szCs w:val="22"/>
        </w:rPr>
      </w:pPr>
      <w:r w:rsidRPr="00DA3B96">
        <w:rPr>
          <w:rFonts w:ascii="Arial Narrow" w:hAnsi="Arial Narrow" w:cs="Arial"/>
          <w:sz w:val="22"/>
          <w:szCs w:val="22"/>
        </w:rPr>
        <w:t xml:space="preserve">..................................................................                          </w:t>
      </w:r>
    </w:p>
    <w:p w:rsidR="00D127C4" w:rsidRPr="00DA3B96" w:rsidRDefault="00D127C4" w:rsidP="00D127C4">
      <w:pPr>
        <w:autoSpaceDE w:val="0"/>
        <w:autoSpaceDN w:val="0"/>
        <w:ind w:firstLine="708"/>
        <w:rPr>
          <w:rFonts w:ascii="Arial Narrow" w:hAnsi="Arial Narrow" w:cs="Arial"/>
          <w:sz w:val="22"/>
          <w:szCs w:val="22"/>
        </w:rPr>
      </w:pPr>
      <w:r w:rsidRPr="00DA3B96">
        <w:rPr>
          <w:rFonts w:ascii="Arial Narrow" w:hAnsi="Arial Narrow" w:cs="Arial"/>
          <w:sz w:val="22"/>
          <w:szCs w:val="22"/>
        </w:rPr>
        <w:t xml:space="preserve">miejscowość i data                                                            </w:t>
      </w:r>
    </w:p>
    <w:p w:rsidR="00D127C4" w:rsidRPr="00DA3B96" w:rsidRDefault="00D127C4" w:rsidP="00D127C4">
      <w:pPr>
        <w:autoSpaceDE w:val="0"/>
        <w:autoSpaceDN w:val="0"/>
        <w:rPr>
          <w:rFonts w:ascii="Arial Narrow" w:hAnsi="Arial Narrow" w:cs="Arial"/>
          <w:sz w:val="22"/>
          <w:szCs w:val="22"/>
        </w:rPr>
      </w:pPr>
    </w:p>
    <w:p w:rsidR="00D127C4" w:rsidRPr="00DA3B96" w:rsidRDefault="00D127C4" w:rsidP="00D127C4">
      <w:pPr>
        <w:autoSpaceDE w:val="0"/>
        <w:autoSpaceDN w:val="0"/>
        <w:ind w:firstLine="708"/>
        <w:rPr>
          <w:rFonts w:ascii="Arial Narrow" w:hAnsi="Arial Narrow" w:cs="Arial"/>
          <w:b/>
          <w:i/>
          <w:sz w:val="22"/>
          <w:szCs w:val="22"/>
        </w:rPr>
      </w:pPr>
    </w:p>
    <w:p w:rsidR="00D127C4" w:rsidRPr="00DA3B96" w:rsidRDefault="00D127C4" w:rsidP="00D127C4">
      <w:pPr>
        <w:autoSpaceDE w:val="0"/>
        <w:autoSpaceDN w:val="0"/>
        <w:spacing w:line="276" w:lineRule="auto"/>
        <w:jc w:val="center"/>
        <w:rPr>
          <w:rFonts w:ascii="Arial Narrow" w:hAnsi="Arial Narrow"/>
          <w:color w:val="000000"/>
          <w:sz w:val="22"/>
          <w:szCs w:val="22"/>
          <w:lang w:eastAsia="en-US"/>
        </w:rPr>
      </w:pPr>
      <w:r w:rsidRPr="00DA3B96">
        <w:rPr>
          <w:rFonts w:ascii="Arial Narrow" w:hAnsi="Arial Narrow"/>
          <w:b/>
          <w:bCs/>
          <w:color w:val="000000"/>
          <w:sz w:val="22"/>
          <w:szCs w:val="22"/>
        </w:rPr>
        <w:t>Formularz podpisany przy pomocy podpisu elektronicznego</w:t>
      </w:r>
    </w:p>
    <w:p w:rsidR="00D127C4" w:rsidRPr="00DA3B96" w:rsidRDefault="00D127C4" w:rsidP="00D127C4">
      <w:pPr>
        <w:autoSpaceDE w:val="0"/>
        <w:autoSpaceDN w:val="0"/>
        <w:spacing w:line="276" w:lineRule="auto"/>
        <w:jc w:val="center"/>
        <w:rPr>
          <w:rFonts w:ascii="Arial Narrow" w:hAnsi="Arial Narrow"/>
          <w:color w:val="000000"/>
          <w:sz w:val="22"/>
          <w:szCs w:val="22"/>
        </w:rPr>
      </w:pPr>
      <w:r w:rsidRPr="00DA3B96">
        <w:rPr>
          <w:rFonts w:ascii="Arial Narrow" w:hAnsi="Arial Narrow"/>
          <w:color w:val="000000"/>
          <w:sz w:val="22"/>
          <w:szCs w:val="22"/>
        </w:rPr>
        <w:t>dokument należy wypełnić i podpisać kwalifikowanym podpisem elektronicznym</w:t>
      </w:r>
    </w:p>
    <w:p w:rsidR="00D127C4" w:rsidRPr="00DA3B96" w:rsidRDefault="00D127C4" w:rsidP="00D127C4">
      <w:pPr>
        <w:spacing w:line="276" w:lineRule="auto"/>
        <w:jc w:val="center"/>
        <w:rPr>
          <w:rFonts w:ascii="Arial Narrow" w:hAnsi="Arial Narrow"/>
          <w:color w:val="000000"/>
          <w:sz w:val="22"/>
          <w:szCs w:val="22"/>
        </w:rPr>
      </w:pPr>
      <w:r w:rsidRPr="00DA3B96">
        <w:rPr>
          <w:rFonts w:ascii="Arial Narrow" w:hAnsi="Arial Narrow"/>
          <w:color w:val="000000"/>
          <w:sz w:val="22"/>
          <w:szCs w:val="22"/>
        </w:rPr>
        <w:t>Zamawiający zaleca zapisanie dokumentu w formacie PDF</w:t>
      </w:r>
    </w:p>
    <w:p w:rsidR="00B81681" w:rsidRPr="00EA410D" w:rsidRDefault="00B81681" w:rsidP="00EA410D">
      <w:pPr>
        <w:autoSpaceDE w:val="0"/>
        <w:autoSpaceDN w:val="0"/>
        <w:jc w:val="both"/>
        <w:rPr>
          <w:rFonts w:ascii="Arial Narrow" w:hAnsi="Arial Narrow" w:cs="Arial"/>
          <w:sz w:val="22"/>
          <w:szCs w:val="22"/>
        </w:rPr>
      </w:pPr>
    </w:p>
    <w:p w:rsidR="00B81681" w:rsidRPr="00EA410D" w:rsidRDefault="00B81681" w:rsidP="00EA410D">
      <w:pPr>
        <w:autoSpaceDE w:val="0"/>
        <w:autoSpaceDN w:val="0"/>
        <w:jc w:val="both"/>
        <w:rPr>
          <w:rFonts w:ascii="Arial Narrow" w:hAnsi="Arial Narrow" w:cs="Arial"/>
          <w:sz w:val="22"/>
          <w:szCs w:val="22"/>
        </w:rPr>
      </w:pPr>
    </w:p>
    <w:sectPr w:rsidR="00B81681" w:rsidRPr="00EA410D" w:rsidSect="007B3D68">
      <w:type w:val="continuous"/>
      <w:pgSz w:w="11907" w:h="16839" w:code="9"/>
      <w:pgMar w:top="1417" w:right="1417" w:bottom="1417" w:left="1417" w:header="181" w:footer="1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957" w:rsidRDefault="00966957" w:rsidP="00966957">
      <w:r>
        <w:separator/>
      </w:r>
    </w:p>
  </w:endnote>
  <w:endnote w:type="continuationSeparator" w:id="1">
    <w:p w:rsidR="00966957" w:rsidRDefault="00966957" w:rsidP="009669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w:charset w:val="EE"/>
    <w:family w:val="swiss"/>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emens Sans">
    <w:charset w:val="EE"/>
    <w:family w:val="auto"/>
    <w:pitch w:val="variable"/>
    <w:sig w:usb0="A00002FF" w:usb1="0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MyriadPro-Regular">
    <w:altName w:val="Calibri"/>
    <w:charset w:val="00"/>
    <w:family w:val="swiss"/>
    <w:pitch w:val="default"/>
    <w:sig w:usb0="00000000" w:usb1="00000000" w:usb2="00000000" w:usb3="00000000" w:csb0="00000000" w:csb1="00000000"/>
  </w:font>
  <w:font w:name="Microsoft Sans Serif">
    <w:panose1 w:val="020B0604020202020204"/>
    <w:charset w:val="EE"/>
    <w:family w:val="swiss"/>
    <w:pitch w:val="variable"/>
    <w:sig w:usb0="E1002AFF" w:usb1="C0000002" w:usb2="00000008"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6280204"/>
      <w:docPartObj>
        <w:docPartGallery w:val="Page Numbers (Bottom of Page)"/>
        <w:docPartUnique/>
      </w:docPartObj>
    </w:sdtPr>
    <w:sdtEndPr>
      <w:rPr>
        <w:rFonts w:ascii="Times New Roman" w:hAnsi="Times New Roman"/>
        <w:sz w:val="20"/>
        <w:szCs w:val="20"/>
      </w:rPr>
    </w:sdtEndPr>
    <w:sdtContent>
      <w:p w:rsidR="00966957" w:rsidRDefault="00966957">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6870E4" w:rsidRPr="006870E4">
            <w:rPr>
              <w:rFonts w:asciiTheme="majorHAnsi" w:hAnsiTheme="majorHAnsi"/>
              <w:noProof/>
              <w:sz w:val="28"/>
              <w:szCs w:val="28"/>
            </w:rPr>
            <w:t>3</w:t>
          </w:r>
        </w:fldSimple>
      </w:p>
    </w:sdtContent>
  </w:sdt>
  <w:p w:rsidR="00966957" w:rsidRDefault="0096695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957" w:rsidRDefault="00966957" w:rsidP="00966957">
      <w:r>
        <w:separator/>
      </w:r>
    </w:p>
  </w:footnote>
  <w:footnote w:type="continuationSeparator" w:id="1">
    <w:p w:rsidR="00966957" w:rsidRDefault="00966957" w:rsidP="009669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2128886"/>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10BE0377"/>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4B2BEE"/>
    <w:multiLevelType w:val="hybridMultilevel"/>
    <w:tmpl w:val="F7EE0B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FC2A03"/>
    <w:multiLevelType w:val="hybridMultilevel"/>
    <w:tmpl w:val="F7C4C990"/>
    <w:lvl w:ilvl="0" w:tplc="18C21BC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
    <w:nsid w:val="18E24246"/>
    <w:multiLevelType w:val="hybridMultilevel"/>
    <w:tmpl w:val="76480450"/>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5B5DCA"/>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790CF1"/>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B27488"/>
    <w:multiLevelType w:val="hybridMultilevel"/>
    <w:tmpl w:val="28D281EC"/>
    <w:lvl w:ilvl="0" w:tplc="CA7CA40A">
      <w:start w:val="1"/>
      <w:numFmt w:val="decimal"/>
      <w:lvlText w:val="%1."/>
      <w:lvlJc w:val="left"/>
      <w:pPr>
        <w:tabs>
          <w:tab w:val="num" w:pos="397"/>
        </w:tabs>
        <w:ind w:left="397" w:hanging="397"/>
      </w:pPr>
      <w:rPr>
        <w:rFonts w:hint="default"/>
      </w:rPr>
    </w:lvl>
    <w:lvl w:ilvl="1" w:tplc="141CCC2C">
      <w:start w:val="1"/>
      <w:numFmt w:val="bullet"/>
      <w:lvlText w:val="-"/>
      <w:lvlJc w:val="left"/>
      <w:pPr>
        <w:tabs>
          <w:tab w:val="num" w:pos="907"/>
        </w:tabs>
        <w:ind w:left="907" w:hanging="397"/>
      </w:pPr>
      <w:rPr>
        <w:rFonts w:hint="default"/>
      </w:rPr>
    </w:lvl>
    <w:lvl w:ilvl="2" w:tplc="E65AD1F2">
      <w:start w:val="3"/>
      <w:numFmt w:val="decimal"/>
      <w:lvlText w:val="%3."/>
      <w:lvlJc w:val="left"/>
      <w:pPr>
        <w:tabs>
          <w:tab w:val="num" w:pos="539"/>
        </w:tabs>
        <w:ind w:left="539"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54B5634"/>
    <w:multiLevelType w:val="hybridMultilevel"/>
    <w:tmpl w:val="4CAE259A"/>
    <w:lvl w:ilvl="0" w:tplc="DB284422">
      <w:start w:val="1"/>
      <w:numFmt w:val="bullet"/>
      <w:lvlText w:val=""/>
      <w:lvlJc w:val="left"/>
      <w:pPr>
        <w:tabs>
          <w:tab w:val="num" w:pos="360"/>
        </w:tabs>
        <w:ind w:left="360" w:hanging="360"/>
      </w:pPr>
      <w:rPr>
        <w:rFonts w:ascii="Symbol" w:hAnsi="Symbol" w:hint="default"/>
        <w:color w:val="000000"/>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9">
    <w:nsid w:val="2BFD4AF4"/>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E22865"/>
    <w:multiLevelType w:val="hybridMultilevel"/>
    <w:tmpl w:val="148A7500"/>
    <w:lvl w:ilvl="0" w:tplc="04150015">
      <w:start w:val="1"/>
      <w:numFmt w:val="upp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nsid w:val="321A5126"/>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6B73ED"/>
    <w:multiLevelType w:val="hybridMultilevel"/>
    <w:tmpl w:val="512C82DA"/>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E0C172E"/>
    <w:multiLevelType w:val="hybridMultilevel"/>
    <w:tmpl w:val="F45AB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AD790F"/>
    <w:multiLevelType w:val="hybridMultilevel"/>
    <w:tmpl w:val="F3523EF2"/>
    <w:lvl w:ilvl="0" w:tplc="00C2498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365232"/>
    <w:multiLevelType w:val="hybridMultilevel"/>
    <w:tmpl w:val="23245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E4A24B5"/>
    <w:multiLevelType w:val="hybridMultilevel"/>
    <w:tmpl w:val="EB3E574A"/>
    <w:lvl w:ilvl="0" w:tplc="18C21BC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7">
    <w:nsid w:val="4FEB3B36"/>
    <w:multiLevelType w:val="hybridMultilevel"/>
    <w:tmpl w:val="49885740"/>
    <w:lvl w:ilvl="0" w:tplc="B3F8C93A">
      <w:start w:val="1"/>
      <w:numFmt w:val="bullet"/>
      <w:lvlText w:val=""/>
      <w:lvlJc w:val="left"/>
      <w:pPr>
        <w:ind w:left="720" w:hanging="360"/>
      </w:pPr>
      <w:rPr>
        <w:rFonts w:ascii="Symbol" w:hAnsi="Symbol" w:hint="default"/>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1F01A55"/>
    <w:multiLevelType w:val="singleLevel"/>
    <w:tmpl w:val="CA7CA40A"/>
    <w:lvl w:ilvl="0">
      <w:start w:val="1"/>
      <w:numFmt w:val="decimal"/>
      <w:lvlText w:val="%1."/>
      <w:lvlJc w:val="left"/>
      <w:pPr>
        <w:tabs>
          <w:tab w:val="num" w:pos="397"/>
        </w:tabs>
        <w:ind w:left="397" w:hanging="397"/>
      </w:pPr>
      <w:rPr>
        <w:rFonts w:hint="default"/>
      </w:rPr>
    </w:lvl>
  </w:abstractNum>
  <w:abstractNum w:abstractNumId="19">
    <w:nsid w:val="5D7F29AB"/>
    <w:multiLevelType w:val="hybridMultilevel"/>
    <w:tmpl w:val="41B4F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4724749"/>
    <w:multiLevelType w:val="hybridMultilevel"/>
    <w:tmpl w:val="BF20C722"/>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490401D"/>
    <w:multiLevelType w:val="hybridMultilevel"/>
    <w:tmpl w:val="F1422C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51D5818"/>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9180B04"/>
    <w:multiLevelType w:val="hybridMultilevel"/>
    <w:tmpl w:val="6E341C7A"/>
    <w:lvl w:ilvl="0" w:tplc="18C21B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nsid w:val="7D7135AA"/>
    <w:multiLevelType w:val="hybridMultilevel"/>
    <w:tmpl w:val="CCF42804"/>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3"/>
  </w:num>
  <w:num w:numId="4">
    <w:abstractNumId w:val="0"/>
  </w:num>
  <w:num w:numId="5">
    <w:abstractNumId w:val="8"/>
  </w:num>
  <w:num w:numId="6">
    <w:abstractNumId w:val="19"/>
  </w:num>
  <w:num w:numId="7">
    <w:abstractNumId w:val="20"/>
  </w:num>
  <w:num w:numId="8">
    <w:abstractNumId w:val="23"/>
  </w:num>
  <w:num w:numId="9">
    <w:abstractNumId w:val="4"/>
  </w:num>
  <w:num w:numId="10">
    <w:abstractNumId w:val="16"/>
  </w:num>
  <w:num w:numId="11">
    <w:abstractNumId w:val="24"/>
  </w:num>
  <w:num w:numId="12">
    <w:abstractNumId w:val="17"/>
  </w:num>
  <w:num w:numId="13">
    <w:abstractNumId w:val="3"/>
  </w:num>
  <w:num w:numId="14">
    <w:abstractNumId w:val="12"/>
  </w:num>
  <w:num w:numId="15">
    <w:abstractNumId w:val="7"/>
  </w:num>
  <w:num w:numId="16">
    <w:abstractNumId w:val="2"/>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 w:numId="20">
    <w:abstractNumId w:val="6"/>
  </w:num>
  <w:num w:numId="21">
    <w:abstractNumId w:val="22"/>
  </w:num>
  <w:num w:numId="22">
    <w:abstractNumId w:val="1"/>
  </w:num>
  <w:num w:numId="23">
    <w:abstractNumId w:val="11"/>
  </w:num>
  <w:num w:numId="24">
    <w:abstractNumId w:val="18"/>
  </w:num>
  <w:num w:numId="25">
    <w:abstractNumId w:val="10"/>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E6569"/>
    <w:rsid w:val="0001555C"/>
    <w:rsid w:val="00027C01"/>
    <w:rsid w:val="000375CE"/>
    <w:rsid w:val="00042260"/>
    <w:rsid w:val="00083EA8"/>
    <w:rsid w:val="000A1890"/>
    <w:rsid w:val="00100852"/>
    <w:rsid w:val="00100A98"/>
    <w:rsid w:val="001237B1"/>
    <w:rsid w:val="00130983"/>
    <w:rsid w:val="00132EBD"/>
    <w:rsid w:val="0013505C"/>
    <w:rsid w:val="00151049"/>
    <w:rsid w:val="001545D8"/>
    <w:rsid w:val="0016086F"/>
    <w:rsid w:val="00180E79"/>
    <w:rsid w:val="00180F55"/>
    <w:rsid w:val="00193E5B"/>
    <w:rsid w:val="00196D0D"/>
    <w:rsid w:val="001A5B0F"/>
    <w:rsid w:val="001D0F5A"/>
    <w:rsid w:val="001F573D"/>
    <w:rsid w:val="002135D3"/>
    <w:rsid w:val="002720AF"/>
    <w:rsid w:val="00284B1D"/>
    <w:rsid w:val="002E7499"/>
    <w:rsid w:val="003402E1"/>
    <w:rsid w:val="00342B59"/>
    <w:rsid w:val="0035142F"/>
    <w:rsid w:val="00371F62"/>
    <w:rsid w:val="00390B9F"/>
    <w:rsid w:val="003B43D3"/>
    <w:rsid w:val="003C2B68"/>
    <w:rsid w:val="003C3AC5"/>
    <w:rsid w:val="003E1B00"/>
    <w:rsid w:val="00415618"/>
    <w:rsid w:val="0044357F"/>
    <w:rsid w:val="00460D7C"/>
    <w:rsid w:val="004631C7"/>
    <w:rsid w:val="004A5DCE"/>
    <w:rsid w:val="004A6706"/>
    <w:rsid w:val="004E317F"/>
    <w:rsid w:val="004E6990"/>
    <w:rsid w:val="004F1DBA"/>
    <w:rsid w:val="00506A82"/>
    <w:rsid w:val="0058508C"/>
    <w:rsid w:val="005B34DA"/>
    <w:rsid w:val="005C3FD2"/>
    <w:rsid w:val="005D2382"/>
    <w:rsid w:val="005F6C5C"/>
    <w:rsid w:val="006272F5"/>
    <w:rsid w:val="00631DA8"/>
    <w:rsid w:val="006379B9"/>
    <w:rsid w:val="00647E6F"/>
    <w:rsid w:val="00654949"/>
    <w:rsid w:val="00677A0E"/>
    <w:rsid w:val="006870E4"/>
    <w:rsid w:val="0069188B"/>
    <w:rsid w:val="006922D7"/>
    <w:rsid w:val="006D19E5"/>
    <w:rsid w:val="006F6EFA"/>
    <w:rsid w:val="007348F5"/>
    <w:rsid w:val="00767253"/>
    <w:rsid w:val="0078564F"/>
    <w:rsid w:val="007A1611"/>
    <w:rsid w:val="007B3D68"/>
    <w:rsid w:val="007D3812"/>
    <w:rsid w:val="007D4AB2"/>
    <w:rsid w:val="007E566F"/>
    <w:rsid w:val="00806F96"/>
    <w:rsid w:val="0082499E"/>
    <w:rsid w:val="0085426E"/>
    <w:rsid w:val="0085514A"/>
    <w:rsid w:val="00862E3A"/>
    <w:rsid w:val="008658AC"/>
    <w:rsid w:val="00882935"/>
    <w:rsid w:val="0089035A"/>
    <w:rsid w:val="008C18CA"/>
    <w:rsid w:val="008E062D"/>
    <w:rsid w:val="008E6EC8"/>
    <w:rsid w:val="00915D25"/>
    <w:rsid w:val="00950255"/>
    <w:rsid w:val="009604EA"/>
    <w:rsid w:val="00966957"/>
    <w:rsid w:val="009A6213"/>
    <w:rsid w:val="009A6DD7"/>
    <w:rsid w:val="009B31C0"/>
    <w:rsid w:val="009B579D"/>
    <w:rsid w:val="009D2D9E"/>
    <w:rsid w:val="00A32BAA"/>
    <w:rsid w:val="00A33880"/>
    <w:rsid w:val="00A346CB"/>
    <w:rsid w:val="00A435D1"/>
    <w:rsid w:val="00A571A2"/>
    <w:rsid w:val="00A6011E"/>
    <w:rsid w:val="00A85BDE"/>
    <w:rsid w:val="00A918D4"/>
    <w:rsid w:val="00A92940"/>
    <w:rsid w:val="00A94E8F"/>
    <w:rsid w:val="00A96080"/>
    <w:rsid w:val="00AA4C7E"/>
    <w:rsid w:val="00AC1B59"/>
    <w:rsid w:val="00AC54B2"/>
    <w:rsid w:val="00AD2561"/>
    <w:rsid w:val="00AE06CF"/>
    <w:rsid w:val="00AE4FD8"/>
    <w:rsid w:val="00AE58E7"/>
    <w:rsid w:val="00AF6A1B"/>
    <w:rsid w:val="00B13536"/>
    <w:rsid w:val="00B20F2F"/>
    <w:rsid w:val="00B4215E"/>
    <w:rsid w:val="00B56409"/>
    <w:rsid w:val="00B60DFF"/>
    <w:rsid w:val="00B627D9"/>
    <w:rsid w:val="00B81681"/>
    <w:rsid w:val="00B92E9C"/>
    <w:rsid w:val="00B951EE"/>
    <w:rsid w:val="00BB26B4"/>
    <w:rsid w:val="00BB462D"/>
    <w:rsid w:val="00BC3554"/>
    <w:rsid w:val="00C16AA3"/>
    <w:rsid w:val="00C3465A"/>
    <w:rsid w:val="00C36A32"/>
    <w:rsid w:val="00C4217A"/>
    <w:rsid w:val="00C44CD4"/>
    <w:rsid w:val="00C55AC1"/>
    <w:rsid w:val="00CB14AD"/>
    <w:rsid w:val="00CB77E3"/>
    <w:rsid w:val="00CD73BB"/>
    <w:rsid w:val="00D127C4"/>
    <w:rsid w:val="00D200FD"/>
    <w:rsid w:val="00D26C22"/>
    <w:rsid w:val="00D375E5"/>
    <w:rsid w:val="00D46E8A"/>
    <w:rsid w:val="00D55332"/>
    <w:rsid w:val="00D61660"/>
    <w:rsid w:val="00D80442"/>
    <w:rsid w:val="00DA3B96"/>
    <w:rsid w:val="00DA4BDC"/>
    <w:rsid w:val="00DB2DC9"/>
    <w:rsid w:val="00DE570C"/>
    <w:rsid w:val="00DE6569"/>
    <w:rsid w:val="00E51A81"/>
    <w:rsid w:val="00E52409"/>
    <w:rsid w:val="00E77836"/>
    <w:rsid w:val="00EA220D"/>
    <w:rsid w:val="00EA410D"/>
    <w:rsid w:val="00EB44FA"/>
    <w:rsid w:val="00EC4013"/>
    <w:rsid w:val="00ED3339"/>
    <w:rsid w:val="00EF31D7"/>
    <w:rsid w:val="00F34577"/>
    <w:rsid w:val="00F50018"/>
    <w:rsid w:val="00F80BF7"/>
    <w:rsid w:val="00FA1C67"/>
    <w:rsid w:val="00FB5B77"/>
    <w:rsid w:val="00FC08B3"/>
    <w:rsid w:val="00FC71FA"/>
    <w:rsid w:val="00FD5708"/>
    <w:rsid w:val="00FF1A0E"/>
    <w:rsid w:val="00FF732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D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B3D68"/>
    <w:pPr>
      <w:keepNext/>
      <w:numPr>
        <w:numId w:val="1"/>
      </w:numPr>
      <w:spacing w:before="240" w:after="60"/>
      <w:outlineLvl w:val="0"/>
    </w:pPr>
    <w:rPr>
      <w:rFonts w:ascii="Arial" w:hAnsi="Arial"/>
      <w:b/>
      <w:bCs/>
      <w:kern w:val="32"/>
      <w:sz w:val="24"/>
      <w:szCs w:val="32"/>
    </w:rPr>
  </w:style>
  <w:style w:type="paragraph" w:styleId="Nagwek2">
    <w:name w:val="heading 2"/>
    <w:aliases w:val="Heading 2 Char"/>
    <w:basedOn w:val="Normalny"/>
    <w:next w:val="Normalny"/>
    <w:link w:val="Nagwek2Znak"/>
    <w:uiPriority w:val="9"/>
    <w:qFormat/>
    <w:rsid w:val="007B3D68"/>
    <w:pPr>
      <w:keepNext/>
      <w:jc w:val="center"/>
      <w:outlineLvl w:val="1"/>
    </w:pPr>
    <w:rPr>
      <w:rFonts w:ascii="Arial" w:hAnsi="Arial"/>
      <w:b/>
      <w:snapToGrid w:val="0"/>
      <w:sz w:val="16"/>
    </w:rPr>
  </w:style>
  <w:style w:type="paragraph" w:styleId="Nagwek3">
    <w:name w:val="heading 3"/>
    <w:basedOn w:val="Normalny"/>
    <w:next w:val="Normalny"/>
    <w:link w:val="Nagwek3Znak"/>
    <w:qFormat/>
    <w:rsid w:val="00CB14AD"/>
    <w:pPr>
      <w:keepNext/>
      <w:ind w:left="357"/>
      <w:outlineLvl w:val="2"/>
    </w:pPr>
    <w:rPr>
      <w:rFonts w:ascii="Arial" w:hAnsi="Arial"/>
      <w:b/>
    </w:rPr>
  </w:style>
  <w:style w:type="paragraph" w:styleId="Nagwek4">
    <w:name w:val="heading 4"/>
    <w:aliases w:val="Heading 4 Char"/>
    <w:basedOn w:val="Normalny"/>
    <w:next w:val="Normalny"/>
    <w:link w:val="Nagwek4Znak"/>
    <w:qFormat/>
    <w:rsid w:val="007B3D68"/>
    <w:pPr>
      <w:keepNext/>
      <w:outlineLvl w:val="3"/>
    </w:pPr>
    <w:rPr>
      <w:b/>
    </w:rPr>
  </w:style>
  <w:style w:type="paragraph" w:styleId="Nagwek5">
    <w:name w:val="heading 5"/>
    <w:basedOn w:val="Normalny"/>
    <w:next w:val="Normalny"/>
    <w:link w:val="Nagwek5Znak"/>
    <w:uiPriority w:val="9"/>
    <w:qFormat/>
    <w:rsid w:val="007B3D68"/>
    <w:pPr>
      <w:spacing w:before="240" w:after="60" w:line="360" w:lineRule="auto"/>
      <w:outlineLvl w:val="4"/>
    </w:pPr>
    <w:rPr>
      <w:b/>
      <w:i/>
      <w:iCs/>
      <w:sz w:val="26"/>
      <w:szCs w:val="26"/>
    </w:rPr>
  </w:style>
  <w:style w:type="paragraph" w:styleId="Nagwek6">
    <w:name w:val="heading 6"/>
    <w:basedOn w:val="Normalny"/>
    <w:next w:val="Normalny"/>
    <w:link w:val="Nagwek6Znak"/>
    <w:uiPriority w:val="9"/>
    <w:semiHidden/>
    <w:unhideWhenUsed/>
    <w:qFormat/>
    <w:rsid w:val="007B3D68"/>
    <w:pPr>
      <w:keepNext/>
      <w:keepLines/>
      <w:spacing w:before="200"/>
      <w:outlineLvl w:val="5"/>
    </w:pPr>
    <w:rPr>
      <w:rFonts w:ascii="Cambria" w:hAnsi="Cambria"/>
      <w:i/>
      <w:iCs/>
      <w:color w:val="243F6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B3D68"/>
    <w:rPr>
      <w:rFonts w:ascii="Arial" w:eastAsia="Times New Roman" w:hAnsi="Arial" w:cs="Times New Roman"/>
      <w:b/>
      <w:bCs/>
      <w:kern w:val="32"/>
      <w:sz w:val="24"/>
      <w:szCs w:val="32"/>
    </w:rPr>
  </w:style>
  <w:style w:type="character" w:customStyle="1" w:styleId="Nagwek4Znak">
    <w:name w:val="Nagłówek 4 Znak"/>
    <w:aliases w:val="Heading 4 Char Znak"/>
    <w:basedOn w:val="Domylnaczcionkaakapitu"/>
    <w:link w:val="Nagwek4"/>
    <w:rsid w:val="007B3D68"/>
    <w:rPr>
      <w:rFonts w:ascii="Times New Roman" w:eastAsia="Times New Roman" w:hAnsi="Times New Roman" w:cs="Times New Roman"/>
      <w:b/>
      <w:sz w:val="20"/>
      <w:szCs w:val="20"/>
      <w:lang w:eastAsia="pl-PL"/>
    </w:rPr>
  </w:style>
  <w:style w:type="paragraph" w:styleId="Akapitzlist">
    <w:name w:val="List Paragraph"/>
    <w:aliases w:val="sw tekst,Akapit z listą3"/>
    <w:basedOn w:val="Normalny"/>
    <w:link w:val="AkapitzlistZnak"/>
    <w:uiPriority w:val="34"/>
    <w:qFormat/>
    <w:rsid w:val="007B3D68"/>
    <w:pPr>
      <w:ind w:left="720"/>
      <w:contextualSpacing/>
    </w:pPr>
  </w:style>
  <w:style w:type="character" w:customStyle="1" w:styleId="AkapitzlistZnak">
    <w:name w:val="Akapit z listą Znak"/>
    <w:aliases w:val="sw tekst Znak,Akapit z listą3 Znak"/>
    <w:link w:val="Akapitzlist"/>
    <w:uiPriority w:val="34"/>
    <w:locked/>
    <w:rsid w:val="007B3D68"/>
    <w:rPr>
      <w:rFonts w:ascii="Times New Roman" w:eastAsia="Times New Roman" w:hAnsi="Times New Roman" w:cs="Times New Roman"/>
      <w:sz w:val="20"/>
      <w:szCs w:val="20"/>
      <w:lang w:eastAsia="pl-PL"/>
    </w:rPr>
  </w:style>
  <w:style w:type="character" w:customStyle="1" w:styleId="Nagwek2Znak">
    <w:name w:val="Nagłówek 2 Znak"/>
    <w:aliases w:val="Heading 2 Char Znak"/>
    <w:basedOn w:val="Domylnaczcionkaakapitu"/>
    <w:link w:val="Nagwek2"/>
    <w:uiPriority w:val="9"/>
    <w:rsid w:val="007B3D68"/>
    <w:rPr>
      <w:rFonts w:ascii="Arial" w:eastAsia="Times New Roman" w:hAnsi="Arial" w:cs="Times New Roman"/>
      <w:b/>
      <w:snapToGrid w:val="0"/>
      <w:sz w:val="16"/>
      <w:szCs w:val="20"/>
      <w:lang w:eastAsia="pl-PL"/>
    </w:rPr>
  </w:style>
  <w:style w:type="character" w:customStyle="1" w:styleId="Nagwek5Znak">
    <w:name w:val="Nagłówek 5 Znak"/>
    <w:basedOn w:val="Domylnaczcionkaakapitu"/>
    <w:link w:val="Nagwek5"/>
    <w:uiPriority w:val="9"/>
    <w:rsid w:val="007B3D68"/>
    <w:rPr>
      <w:rFonts w:ascii="Times New Roman" w:eastAsia="Times New Roman" w:hAnsi="Times New Roman" w:cs="Times New Roman"/>
      <w:b/>
      <w:i/>
      <w:iCs/>
      <w:sz w:val="26"/>
      <w:szCs w:val="26"/>
      <w:lang w:eastAsia="pl-PL"/>
    </w:rPr>
  </w:style>
  <w:style w:type="character" w:customStyle="1" w:styleId="Nagwek6Znak">
    <w:name w:val="Nagłówek 6 Znak"/>
    <w:basedOn w:val="Domylnaczcionkaakapitu"/>
    <w:link w:val="Nagwek6"/>
    <w:uiPriority w:val="9"/>
    <w:semiHidden/>
    <w:rsid w:val="007B3D68"/>
    <w:rPr>
      <w:rFonts w:ascii="Cambria" w:eastAsia="Times New Roman" w:hAnsi="Cambria" w:cs="Times New Roman"/>
      <w:i/>
      <w:iCs/>
      <w:color w:val="243F60"/>
      <w:sz w:val="20"/>
      <w:szCs w:val="20"/>
      <w:lang w:eastAsia="pl-PL"/>
    </w:rPr>
  </w:style>
  <w:style w:type="paragraph" w:styleId="Tekstpodstawowy">
    <w:name w:val="Body Text"/>
    <w:aliases w:val="Body Text Char,Body Text Char Znak Znak Znak Znak Znak,Body Text Char Znak Znak Znak Znak Znak Znak Znak Znak Znak Znak,Body Text Char Znak Znak Znak"/>
    <w:basedOn w:val="Normalny"/>
    <w:link w:val="TekstpodstawowyZnak"/>
    <w:rsid w:val="007B3D68"/>
    <w:pPr>
      <w:widowControl w:val="0"/>
    </w:pPr>
    <w:rPr>
      <w:rFonts w:ascii="Arial" w:hAnsi="Arial"/>
    </w:rPr>
  </w:style>
  <w:style w:type="character" w:customStyle="1" w:styleId="TekstpodstawowyZnak">
    <w:name w:val="Tekst podstawowy Znak"/>
    <w:aliases w:val="Body Text Char Znak,Body Text Char Znak Znak Znak Znak Znak Znak,Body Text Char Znak Znak Znak Znak Znak Znak Znak Znak Znak Znak Znak,Body Text Char Znak Znak Znak Znak"/>
    <w:basedOn w:val="Domylnaczcionkaakapitu"/>
    <w:link w:val="Tekstpodstawowy"/>
    <w:rsid w:val="007B3D68"/>
    <w:rPr>
      <w:rFonts w:ascii="Arial" w:eastAsia="Times New Roman" w:hAnsi="Arial" w:cs="Times New Roman"/>
      <w:sz w:val="20"/>
      <w:szCs w:val="20"/>
      <w:lang w:eastAsia="pl-PL"/>
    </w:rPr>
  </w:style>
  <w:style w:type="character" w:customStyle="1" w:styleId="Tekstpodstawowy3Znak">
    <w:name w:val="Tekst podstawowy 3 Znak"/>
    <w:link w:val="Tekstpodstawowy3"/>
    <w:uiPriority w:val="99"/>
    <w:semiHidden/>
    <w:rsid w:val="007B3D68"/>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uiPriority w:val="99"/>
    <w:semiHidden/>
    <w:unhideWhenUsed/>
    <w:rsid w:val="007B3D68"/>
    <w:pPr>
      <w:spacing w:after="120"/>
    </w:pPr>
    <w:rPr>
      <w:sz w:val="16"/>
      <w:szCs w:val="16"/>
    </w:rPr>
  </w:style>
  <w:style w:type="character" w:customStyle="1" w:styleId="Tekstpodstawowy3Znak1">
    <w:name w:val="Tekst podstawowy 3 Znak1"/>
    <w:basedOn w:val="Domylnaczcionkaakapitu"/>
    <w:uiPriority w:val="99"/>
    <w:semiHidden/>
    <w:rsid w:val="007B3D68"/>
    <w:rPr>
      <w:rFonts w:ascii="Times New Roman" w:eastAsia="Times New Roman" w:hAnsi="Times New Roman" w:cs="Times New Roman"/>
      <w:sz w:val="16"/>
      <w:szCs w:val="16"/>
      <w:lang w:eastAsia="pl-PL"/>
    </w:rPr>
  </w:style>
  <w:style w:type="paragraph" w:styleId="Listapunktowana2">
    <w:name w:val="List Bullet 2"/>
    <w:basedOn w:val="Normalny"/>
    <w:rsid w:val="007B3D68"/>
    <w:pPr>
      <w:numPr>
        <w:numId w:val="4"/>
      </w:numPr>
    </w:pPr>
  </w:style>
  <w:style w:type="paragraph" w:styleId="Nagwek">
    <w:name w:val="header"/>
    <w:basedOn w:val="Normalny"/>
    <w:link w:val="NagwekZnak"/>
    <w:unhideWhenUsed/>
    <w:rsid w:val="007B3D68"/>
    <w:pPr>
      <w:tabs>
        <w:tab w:val="center" w:pos="4536"/>
        <w:tab w:val="right" w:pos="9072"/>
      </w:tabs>
    </w:pPr>
  </w:style>
  <w:style w:type="character" w:customStyle="1" w:styleId="NagwekZnak">
    <w:name w:val="Nagłówek Znak"/>
    <w:basedOn w:val="Domylnaczcionkaakapitu"/>
    <w:link w:val="Nagwek"/>
    <w:uiPriority w:val="99"/>
    <w:rsid w:val="007B3D6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B3D68"/>
    <w:pPr>
      <w:tabs>
        <w:tab w:val="center" w:pos="4536"/>
        <w:tab w:val="right" w:pos="9072"/>
      </w:tabs>
    </w:pPr>
  </w:style>
  <w:style w:type="character" w:customStyle="1" w:styleId="StopkaZnak">
    <w:name w:val="Stopka Znak"/>
    <w:basedOn w:val="Domylnaczcionkaakapitu"/>
    <w:link w:val="Stopka"/>
    <w:uiPriority w:val="99"/>
    <w:rsid w:val="007B3D68"/>
    <w:rPr>
      <w:rFonts w:ascii="Times New Roman" w:eastAsia="Times New Roman" w:hAnsi="Times New Roman" w:cs="Times New Roman"/>
      <w:sz w:val="20"/>
      <w:szCs w:val="20"/>
      <w:lang w:eastAsia="pl-PL"/>
    </w:rPr>
  </w:style>
  <w:style w:type="table" w:styleId="Tabela-Siatka">
    <w:name w:val="Table Grid"/>
    <w:basedOn w:val="Standardowy"/>
    <w:uiPriority w:val="39"/>
    <w:rsid w:val="007B3D68"/>
    <w:pPr>
      <w:spacing w:after="0" w:line="240" w:lineRule="auto"/>
    </w:pPr>
    <w:rPr>
      <w:rFonts w:ascii="Calibri" w:eastAsia="Calibri" w:hAnsi="Calibri" w:cs="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dymkaZnak">
    <w:name w:val="Tekst dymka Znak"/>
    <w:link w:val="Tekstdymka"/>
    <w:uiPriority w:val="99"/>
    <w:semiHidden/>
    <w:rsid w:val="007B3D68"/>
    <w:rPr>
      <w:rFonts w:ascii="Segoe UI" w:eastAsia="Times New Roman" w:hAnsi="Segoe UI" w:cs="Segoe UI"/>
      <w:sz w:val="18"/>
      <w:szCs w:val="18"/>
      <w:lang w:eastAsia="pl-PL"/>
    </w:rPr>
  </w:style>
  <w:style w:type="paragraph" w:styleId="Tekstdymka">
    <w:name w:val="Balloon Text"/>
    <w:basedOn w:val="Normalny"/>
    <w:link w:val="TekstdymkaZnak"/>
    <w:uiPriority w:val="99"/>
    <w:semiHidden/>
    <w:unhideWhenUsed/>
    <w:rsid w:val="007B3D68"/>
    <w:rPr>
      <w:rFonts w:ascii="Segoe UI" w:hAnsi="Segoe UI" w:cs="Segoe UI"/>
      <w:sz w:val="18"/>
      <w:szCs w:val="18"/>
    </w:rPr>
  </w:style>
  <w:style w:type="character" w:customStyle="1" w:styleId="TekstdymkaZnak1">
    <w:name w:val="Tekst dymka Znak1"/>
    <w:basedOn w:val="Domylnaczcionkaakapitu"/>
    <w:uiPriority w:val="99"/>
    <w:semiHidden/>
    <w:rsid w:val="007B3D68"/>
    <w:rPr>
      <w:rFonts w:ascii="Segoe UI" w:eastAsia="Times New Roman" w:hAnsi="Segoe UI" w:cs="Segoe UI"/>
      <w:sz w:val="18"/>
      <w:szCs w:val="18"/>
      <w:lang w:eastAsia="pl-PL"/>
    </w:rPr>
  </w:style>
  <w:style w:type="paragraph" w:customStyle="1" w:styleId="Standard">
    <w:name w:val="Standard"/>
    <w:rsid w:val="007B3D68"/>
    <w:pPr>
      <w:suppressAutoHyphens/>
      <w:spacing w:after="0" w:line="240" w:lineRule="auto"/>
      <w:jc w:val="both"/>
      <w:textAlignment w:val="baseline"/>
    </w:pPr>
    <w:rPr>
      <w:rFonts w:ascii="Arial" w:eastAsia="Times New Roman" w:hAnsi="Arial" w:cs="Arial"/>
      <w:kern w:val="1"/>
      <w:sz w:val="24"/>
      <w:szCs w:val="24"/>
      <w:lang w:eastAsia="hi-IN" w:bidi="hi-IN"/>
    </w:rPr>
  </w:style>
  <w:style w:type="paragraph" w:customStyle="1" w:styleId="Textbody">
    <w:name w:val="Text body"/>
    <w:basedOn w:val="Standard"/>
    <w:rsid w:val="007B3D68"/>
    <w:pPr>
      <w:autoSpaceDN w:val="0"/>
      <w:spacing w:after="120"/>
      <w:jc w:val="left"/>
    </w:pPr>
    <w:rPr>
      <w:rFonts w:ascii="Times New Roman" w:hAnsi="Times New Roman" w:cs="Times New Roman"/>
      <w:kern w:val="3"/>
      <w:sz w:val="22"/>
      <w:szCs w:val="22"/>
      <w:lang w:eastAsia="zh-CN" w:bidi="ar-SA"/>
    </w:rPr>
  </w:style>
  <w:style w:type="character" w:styleId="Hipercze">
    <w:name w:val="Hyperlink"/>
    <w:uiPriority w:val="99"/>
    <w:unhideWhenUsed/>
    <w:rsid w:val="007B3D68"/>
    <w:rPr>
      <w:color w:val="0000FF"/>
      <w:u w:val="single"/>
    </w:rPr>
  </w:style>
  <w:style w:type="character" w:customStyle="1" w:styleId="UnresolvedMention">
    <w:name w:val="Unresolved Mention"/>
    <w:uiPriority w:val="99"/>
    <w:semiHidden/>
    <w:unhideWhenUsed/>
    <w:rsid w:val="007B3D68"/>
    <w:rPr>
      <w:color w:val="605E5C"/>
      <w:shd w:val="clear" w:color="auto" w:fill="E1DFDD"/>
    </w:rPr>
  </w:style>
  <w:style w:type="paragraph" w:styleId="Tekstpodstawowywcity">
    <w:name w:val="Body Text Indent"/>
    <w:basedOn w:val="Normalny"/>
    <w:link w:val="TekstpodstawowywcityZnak"/>
    <w:unhideWhenUsed/>
    <w:rsid w:val="007B3D68"/>
    <w:pPr>
      <w:spacing w:after="120"/>
      <w:ind w:left="283"/>
    </w:pPr>
  </w:style>
  <w:style w:type="character" w:customStyle="1" w:styleId="TekstpodstawowywcityZnak">
    <w:name w:val="Tekst podstawowy wcięty Znak"/>
    <w:basedOn w:val="Domylnaczcionkaakapitu"/>
    <w:link w:val="Tekstpodstawowywcity"/>
    <w:rsid w:val="007B3D68"/>
    <w:rPr>
      <w:rFonts w:ascii="Times New Roman" w:eastAsia="Times New Roman" w:hAnsi="Times New Roman" w:cs="Times New Roman"/>
      <w:sz w:val="20"/>
      <w:szCs w:val="20"/>
      <w:lang w:eastAsia="pl-PL"/>
    </w:rPr>
  </w:style>
  <w:style w:type="paragraph" w:styleId="Tytu">
    <w:name w:val="Title"/>
    <w:basedOn w:val="Normalny"/>
    <w:link w:val="TytuZnak"/>
    <w:qFormat/>
    <w:rsid w:val="007B3D68"/>
    <w:pPr>
      <w:jc w:val="center"/>
    </w:pPr>
    <w:rPr>
      <w:rFonts w:ascii="Arial" w:hAnsi="Arial"/>
      <w:b/>
      <w:sz w:val="28"/>
    </w:rPr>
  </w:style>
  <w:style w:type="character" w:customStyle="1" w:styleId="TytuZnak">
    <w:name w:val="Tytuł Znak"/>
    <w:basedOn w:val="Domylnaczcionkaakapitu"/>
    <w:link w:val="Tytu"/>
    <w:rsid w:val="007B3D68"/>
    <w:rPr>
      <w:rFonts w:ascii="Arial" w:eastAsia="Times New Roman" w:hAnsi="Arial" w:cs="Times New Roman"/>
      <w:b/>
      <w:sz w:val="28"/>
      <w:szCs w:val="20"/>
      <w:lang w:eastAsia="pl-PL"/>
    </w:rPr>
  </w:style>
  <w:style w:type="character" w:customStyle="1" w:styleId="Tekstpodstawowy2Znak">
    <w:name w:val="Tekst podstawowy 2 Znak"/>
    <w:link w:val="Tekstpodstawowy2"/>
    <w:semiHidden/>
    <w:rsid w:val="007B3D68"/>
    <w:rPr>
      <w:rFonts w:ascii="Times New Roman" w:eastAsia="Times New Roman" w:hAnsi="Times New Roman" w:cs="Times New Roman"/>
      <w:szCs w:val="20"/>
      <w:lang w:eastAsia="pl-PL"/>
    </w:rPr>
  </w:style>
  <w:style w:type="paragraph" w:styleId="Tekstpodstawowy2">
    <w:name w:val="Body Text 2"/>
    <w:basedOn w:val="Normalny"/>
    <w:link w:val="Tekstpodstawowy2Znak"/>
    <w:semiHidden/>
    <w:rsid w:val="007B3D68"/>
    <w:rPr>
      <w:sz w:val="22"/>
    </w:rPr>
  </w:style>
  <w:style w:type="character" w:customStyle="1" w:styleId="Tekstpodstawowy2Znak1">
    <w:name w:val="Tekst podstawowy 2 Znak1"/>
    <w:basedOn w:val="Domylnaczcionkaakapitu"/>
    <w:uiPriority w:val="99"/>
    <w:semiHidden/>
    <w:rsid w:val="007B3D68"/>
    <w:rPr>
      <w:rFonts w:ascii="Times New Roman" w:eastAsia="Times New Roman" w:hAnsi="Times New Roman" w:cs="Times New Roman"/>
      <w:sz w:val="20"/>
      <w:szCs w:val="20"/>
      <w:lang w:eastAsia="pl-PL"/>
    </w:rPr>
  </w:style>
  <w:style w:type="paragraph" w:customStyle="1" w:styleId="AbsatzTableFormat">
    <w:name w:val="AbsatzTableFormat"/>
    <w:basedOn w:val="Normalny"/>
    <w:rsid w:val="007B3D68"/>
    <w:pPr>
      <w:suppressAutoHyphens/>
    </w:pPr>
    <w:rPr>
      <w:rFonts w:ascii="Arial" w:hAnsi="Arial"/>
      <w:sz w:val="22"/>
    </w:rPr>
  </w:style>
  <w:style w:type="paragraph" w:customStyle="1" w:styleId="Tekstpodstawowy21">
    <w:name w:val="Tekst podstawowy 21"/>
    <w:basedOn w:val="Normalny"/>
    <w:rsid w:val="007B3D68"/>
    <w:pPr>
      <w:widowControl w:val="0"/>
      <w:suppressAutoHyphens/>
      <w:overflowPunct w:val="0"/>
      <w:autoSpaceDE w:val="0"/>
      <w:jc w:val="both"/>
      <w:textAlignment w:val="baseline"/>
    </w:pPr>
    <w:rPr>
      <w:rFonts w:ascii="Arial" w:eastAsia="SimSun" w:hAnsi="Arial" w:cs="Arial"/>
      <w:kern w:val="1"/>
      <w:sz w:val="22"/>
      <w:lang w:eastAsia="zh-CN" w:bidi="hi-IN"/>
    </w:rPr>
  </w:style>
  <w:style w:type="paragraph" w:customStyle="1" w:styleId="Bulleted">
    <w:name w:val="Bulleted"/>
    <w:basedOn w:val="Normalny"/>
    <w:rsid w:val="007B3D68"/>
    <w:pPr>
      <w:widowControl w:val="0"/>
      <w:tabs>
        <w:tab w:val="num" w:pos="360"/>
      </w:tabs>
      <w:suppressAutoHyphens/>
      <w:spacing w:line="240" w:lineRule="atLeast"/>
      <w:ind w:left="360" w:hanging="360"/>
      <w:jc w:val="both"/>
    </w:pPr>
    <w:rPr>
      <w:rFonts w:ascii="Arial" w:eastAsia="SimSun" w:hAnsi="Arial" w:cs="Arial"/>
      <w:kern w:val="1"/>
      <w:sz w:val="24"/>
      <w:szCs w:val="24"/>
      <w:lang w:val="en-US" w:eastAsia="zh-CN" w:bidi="hi-IN"/>
    </w:rPr>
  </w:style>
  <w:style w:type="paragraph" w:styleId="Bezodstpw">
    <w:name w:val="No Spacing"/>
    <w:uiPriority w:val="1"/>
    <w:qFormat/>
    <w:rsid w:val="007B3D68"/>
    <w:pPr>
      <w:spacing w:after="0" w:line="240" w:lineRule="auto"/>
    </w:pPr>
    <w:rPr>
      <w:rFonts w:ascii="Times New Roman" w:eastAsia="Times New Roman" w:hAnsi="Times New Roman" w:cs="Times New Roman"/>
      <w:sz w:val="20"/>
      <w:szCs w:val="20"/>
      <w:lang w:eastAsia="pl-PL"/>
    </w:rPr>
  </w:style>
  <w:style w:type="character" w:customStyle="1" w:styleId="Domylnaczcionkaakapitu1">
    <w:name w:val="Domyślna czcionka akapitu1"/>
    <w:rsid w:val="007B3D68"/>
  </w:style>
  <w:style w:type="paragraph" w:customStyle="1" w:styleId="Bezodstpw1">
    <w:name w:val="Bez odstępów1"/>
    <w:rsid w:val="007B3D68"/>
    <w:pPr>
      <w:spacing w:after="0" w:line="240" w:lineRule="auto"/>
    </w:pPr>
    <w:rPr>
      <w:rFonts w:ascii="Cambria" w:eastAsia="Times New Roman" w:hAnsi="Cambria" w:cs="Cambria"/>
      <w:sz w:val="24"/>
      <w:szCs w:val="24"/>
      <w:lang w:val="cs-CZ" w:eastAsia="pl-PL"/>
    </w:rPr>
  </w:style>
  <w:style w:type="paragraph" w:styleId="NormalnyWeb">
    <w:name w:val="Normal (Web)"/>
    <w:basedOn w:val="Normalny"/>
    <w:rsid w:val="007B3D68"/>
    <w:pPr>
      <w:widowControl w:val="0"/>
      <w:suppressAutoHyphens/>
      <w:spacing w:before="280" w:after="280" w:line="100" w:lineRule="atLeast"/>
      <w:textAlignment w:val="baseline"/>
    </w:pPr>
    <w:rPr>
      <w:rFonts w:eastAsia="Andale Sans UI" w:cs="Tahoma"/>
      <w:kern w:val="1"/>
      <w:sz w:val="24"/>
      <w:szCs w:val="24"/>
      <w:lang w:val="de-DE" w:eastAsia="fa-IR" w:bidi="fa-IR"/>
    </w:rPr>
  </w:style>
  <w:style w:type="paragraph" w:customStyle="1" w:styleId="Default">
    <w:name w:val="Default"/>
    <w:rsid w:val="007B3D68"/>
    <w:pPr>
      <w:autoSpaceDE w:val="0"/>
      <w:autoSpaceDN w:val="0"/>
      <w:adjustRightInd w:val="0"/>
      <w:spacing w:after="0" w:line="240" w:lineRule="auto"/>
    </w:pPr>
    <w:rPr>
      <w:rFonts w:ascii="Siemens Sans" w:eastAsia="Calibri" w:hAnsi="Siemens Sans" w:cs="Siemens Sans"/>
      <w:color w:val="000000"/>
      <w:sz w:val="24"/>
      <w:szCs w:val="24"/>
      <w:lang w:eastAsia="pl-PL"/>
    </w:rPr>
  </w:style>
  <w:style w:type="character" w:customStyle="1" w:styleId="ListParagraphChar">
    <w:name w:val="List Paragraph Char"/>
    <w:link w:val="Akapitzlist1"/>
    <w:locked/>
    <w:rsid w:val="007B3D68"/>
  </w:style>
  <w:style w:type="paragraph" w:customStyle="1" w:styleId="Akapitzlist1">
    <w:name w:val="Akapit z listą1"/>
    <w:basedOn w:val="Normalny"/>
    <w:link w:val="ListParagraphChar"/>
    <w:rsid w:val="007B3D68"/>
    <w:pPr>
      <w:suppressAutoHyphens/>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agwek3Znak">
    <w:name w:val="Nagłówek 3 Znak"/>
    <w:basedOn w:val="Domylnaczcionkaakapitu"/>
    <w:link w:val="Nagwek3"/>
    <w:rsid w:val="00CB14AD"/>
    <w:rPr>
      <w:rFonts w:ascii="Arial" w:eastAsia="Times New Roman" w:hAnsi="Arial" w:cs="Times New Roman"/>
      <w:b/>
      <w:sz w:val="20"/>
      <w:szCs w:val="20"/>
      <w:lang w:eastAsia="pl-PL"/>
    </w:rPr>
  </w:style>
  <w:style w:type="paragraph" w:customStyle="1" w:styleId="Style10">
    <w:name w:val="Style10"/>
    <w:basedOn w:val="Normalny"/>
    <w:rsid w:val="00C3465A"/>
    <w:pPr>
      <w:widowControl w:val="0"/>
      <w:autoSpaceDE w:val="0"/>
      <w:autoSpaceDN w:val="0"/>
      <w:adjustRightInd w:val="0"/>
      <w:jc w:val="center"/>
    </w:pPr>
    <w:rPr>
      <w:rFonts w:ascii="Trebuchet MS" w:hAnsi="Trebuchet M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685</TotalTime>
  <Pages>8</Pages>
  <Words>2602</Words>
  <Characters>15616</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Kubica</dc:creator>
  <cp:keywords/>
  <dc:description/>
  <cp:lastModifiedBy>Admin</cp:lastModifiedBy>
  <cp:revision>147</cp:revision>
  <cp:lastPrinted>2022-04-06T11:18:00Z</cp:lastPrinted>
  <dcterms:created xsi:type="dcterms:W3CDTF">2020-06-29T06:30:00Z</dcterms:created>
  <dcterms:modified xsi:type="dcterms:W3CDTF">2022-08-29T11:37:00Z</dcterms:modified>
</cp:coreProperties>
</file>